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C9" w:rsidRDefault="00B12888" w:rsidP="00A32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Проблемы внедрения системы</w:t>
      </w:r>
      <w:r w:rsidR="00690E4D" w:rsidRPr="00A32C13">
        <w:rPr>
          <w:rFonts w:ascii="Times New Roman" w:hAnsi="Times New Roman" w:cs="Times New Roman"/>
          <w:b/>
          <w:sz w:val="28"/>
          <w:szCs w:val="28"/>
        </w:rPr>
        <w:t xml:space="preserve"> формирования функциональной грамотности </w:t>
      </w:r>
      <w:proofErr w:type="gramStart"/>
      <w:r w:rsidR="00690E4D" w:rsidRPr="00A32C1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90E4D" w:rsidRPr="00A32C13">
        <w:rPr>
          <w:rFonts w:ascii="Times New Roman" w:hAnsi="Times New Roman" w:cs="Times New Roman"/>
          <w:b/>
          <w:sz w:val="28"/>
          <w:szCs w:val="28"/>
        </w:rPr>
        <w:t xml:space="preserve"> в УКП «Верхний </w:t>
      </w:r>
      <w:proofErr w:type="spellStart"/>
      <w:r w:rsidR="00690E4D" w:rsidRPr="00A32C13">
        <w:rPr>
          <w:rFonts w:ascii="Times New Roman" w:hAnsi="Times New Roman" w:cs="Times New Roman"/>
          <w:b/>
          <w:sz w:val="28"/>
          <w:szCs w:val="28"/>
        </w:rPr>
        <w:t>Чов</w:t>
      </w:r>
      <w:proofErr w:type="spellEnd"/>
      <w:r w:rsidR="00690E4D" w:rsidRPr="00A32C13">
        <w:rPr>
          <w:rFonts w:ascii="Times New Roman" w:hAnsi="Times New Roman" w:cs="Times New Roman"/>
          <w:b/>
          <w:sz w:val="28"/>
          <w:szCs w:val="28"/>
        </w:rPr>
        <w:t>»</w:t>
      </w:r>
    </w:p>
    <w:p w:rsidR="00B52F4C" w:rsidRPr="00275B4D" w:rsidRDefault="00B52F4C" w:rsidP="00B52F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B4D">
        <w:rPr>
          <w:rFonts w:ascii="Times New Roman" w:hAnsi="Times New Roman" w:cs="Times New Roman"/>
          <w:i/>
          <w:sz w:val="28"/>
          <w:szCs w:val="28"/>
        </w:rPr>
        <w:t xml:space="preserve">Потемкина О.А., руководитель МО учителей УКП «Верхний </w:t>
      </w:r>
      <w:proofErr w:type="spellStart"/>
      <w:r w:rsidRPr="00275B4D">
        <w:rPr>
          <w:rFonts w:ascii="Times New Roman" w:hAnsi="Times New Roman" w:cs="Times New Roman"/>
          <w:i/>
          <w:sz w:val="28"/>
          <w:szCs w:val="28"/>
        </w:rPr>
        <w:t>Чов</w:t>
      </w:r>
      <w:proofErr w:type="spellEnd"/>
      <w:r w:rsidRPr="00275B4D">
        <w:rPr>
          <w:rFonts w:ascii="Times New Roman" w:hAnsi="Times New Roman" w:cs="Times New Roman"/>
          <w:i/>
          <w:sz w:val="28"/>
          <w:szCs w:val="28"/>
        </w:rPr>
        <w:t>»</w:t>
      </w:r>
    </w:p>
    <w:p w:rsidR="00B52F4C" w:rsidRDefault="00B52F4C" w:rsidP="00B52F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2F4C">
        <w:rPr>
          <w:rFonts w:ascii="Times New Roman" w:hAnsi="Times New Roman" w:cs="Times New Roman"/>
          <w:sz w:val="28"/>
          <w:szCs w:val="28"/>
        </w:rPr>
        <w:t xml:space="preserve">Данный доклад </w:t>
      </w:r>
      <w:r>
        <w:rPr>
          <w:rFonts w:ascii="Times New Roman" w:hAnsi="Times New Roman" w:cs="Times New Roman"/>
          <w:sz w:val="28"/>
          <w:szCs w:val="28"/>
        </w:rPr>
        <w:t xml:space="preserve">является обобщением коллективного обсуждения педагогами УКП </w:t>
      </w:r>
      <w:r w:rsidR="00101CC7">
        <w:rPr>
          <w:rFonts w:ascii="Times New Roman" w:hAnsi="Times New Roman" w:cs="Times New Roman"/>
          <w:sz w:val="28"/>
          <w:szCs w:val="28"/>
        </w:rPr>
        <w:t xml:space="preserve">реальных </w:t>
      </w:r>
      <w:r>
        <w:rPr>
          <w:rFonts w:ascii="Times New Roman" w:hAnsi="Times New Roman" w:cs="Times New Roman"/>
          <w:sz w:val="28"/>
          <w:szCs w:val="28"/>
        </w:rPr>
        <w:t xml:space="preserve">перспектив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внедрения системы формирования функциональной грамотности учащихся школы закрытого социума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1CC7">
        <w:rPr>
          <w:rFonts w:ascii="Times New Roman" w:hAnsi="Times New Roman" w:cs="Times New Roman"/>
          <w:sz w:val="28"/>
          <w:szCs w:val="28"/>
        </w:rPr>
        <w:t>Актуальность темы обсуждения определяется выявленным противоречием между необходимостью внедрения новой системы учебных заданий и ситуаций, ориентированных на формирование функциональной грамотности (как одного из условий эффективности реализации ФГОС) и явной недостаточностью дидактич</w:t>
      </w:r>
      <w:r w:rsidR="005D5FA6">
        <w:rPr>
          <w:rFonts w:ascii="Times New Roman" w:hAnsi="Times New Roman" w:cs="Times New Roman"/>
          <w:sz w:val="28"/>
          <w:szCs w:val="28"/>
        </w:rPr>
        <w:t xml:space="preserve">еского материала для организации образовательного процесса </w:t>
      </w:r>
      <w:r w:rsidR="00101CC7">
        <w:rPr>
          <w:rFonts w:ascii="Times New Roman" w:hAnsi="Times New Roman" w:cs="Times New Roman"/>
          <w:sz w:val="28"/>
          <w:szCs w:val="28"/>
        </w:rPr>
        <w:t xml:space="preserve"> на уровне СОО.</w:t>
      </w:r>
      <w:r w:rsidR="005D5FA6">
        <w:rPr>
          <w:rFonts w:ascii="Times New Roman" w:hAnsi="Times New Roman" w:cs="Times New Roman"/>
          <w:sz w:val="28"/>
          <w:szCs w:val="28"/>
        </w:rPr>
        <w:t xml:space="preserve"> Рассмотрение развития понятия функциональной грамотности способствует осознанию особенностей функциональной грамотности взрослых людей и соответственно специфики её формирования, как одного из важнейших условий социальной безопасности общества. </w:t>
      </w:r>
      <w:r w:rsidR="00B604A7">
        <w:rPr>
          <w:rFonts w:ascii="Times New Roman" w:hAnsi="Times New Roman" w:cs="Times New Roman"/>
          <w:sz w:val="28"/>
          <w:szCs w:val="28"/>
        </w:rPr>
        <w:t xml:space="preserve">Одновременно, это обобщение позволило выявить проблемы, стоящие перед </w:t>
      </w:r>
      <w:r w:rsidR="00943888">
        <w:rPr>
          <w:rFonts w:ascii="Times New Roman" w:hAnsi="Times New Roman" w:cs="Times New Roman"/>
          <w:sz w:val="28"/>
          <w:szCs w:val="28"/>
        </w:rPr>
        <w:t>педагогами пенитенциарной ш</w:t>
      </w:r>
      <w:r w:rsidR="00B604A7">
        <w:rPr>
          <w:rFonts w:ascii="Times New Roman" w:hAnsi="Times New Roman" w:cs="Times New Roman"/>
          <w:sz w:val="28"/>
          <w:szCs w:val="28"/>
        </w:rPr>
        <w:t>колы. Как перспективы ближайшего развития и задачи методической службы УКП.</w:t>
      </w:r>
    </w:p>
    <w:p w:rsidR="00943888" w:rsidRPr="00B52F4C" w:rsidRDefault="00943888" w:rsidP="00B52F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рассматриваемые в данном обобщении:</w:t>
      </w:r>
    </w:p>
    <w:p w:rsidR="00690E4D" w:rsidRPr="008E1F34" w:rsidRDefault="00690E4D" w:rsidP="008E1F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F34">
        <w:rPr>
          <w:rFonts w:ascii="Times New Roman" w:hAnsi="Times New Roman" w:cs="Times New Roman"/>
          <w:sz w:val="28"/>
          <w:szCs w:val="28"/>
        </w:rPr>
        <w:t>Подходы к пониманию функциональной грамотности</w:t>
      </w:r>
    </w:p>
    <w:p w:rsidR="00690E4D" w:rsidRPr="008E1F34" w:rsidRDefault="00690E4D" w:rsidP="008E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F34">
        <w:rPr>
          <w:rFonts w:ascii="Times New Roman" w:hAnsi="Times New Roman" w:cs="Times New Roman"/>
          <w:sz w:val="28"/>
          <w:szCs w:val="28"/>
        </w:rPr>
        <w:t>1). Развитие понятия функциональной грамотности.</w:t>
      </w:r>
    </w:p>
    <w:p w:rsidR="00690E4D" w:rsidRPr="008E1F34" w:rsidRDefault="00690E4D" w:rsidP="008E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F34">
        <w:rPr>
          <w:rFonts w:ascii="Times New Roman" w:hAnsi="Times New Roman" w:cs="Times New Roman"/>
          <w:sz w:val="28"/>
          <w:szCs w:val="28"/>
        </w:rPr>
        <w:t>2).</w:t>
      </w:r>
      <w:r w:rsidR="00F90D1E">
        <w:rPr>
          <w:rFonts w:ascii="Times New Roman" w:hAnsi="Times New Roman" w:cs="Times New Roman"/>
          <w:sz w:val="28"/>
          <w:szCs w:val="28"/>
        </w:rPr>
        <w:t xml:space="preserve">Содержательная </w:t>
      </w:r>
      <w:r w:rsidRPr="008E1F34">
        <w:rPr>
          <w:rFonts w:ascii="Times New Roman" w:hAnsi="Times New Roman" w:cs="Times New Roman"/>
          <w:sz w:val="28"/>
          <w:szCs w:val="28"/>
        </w:rPr>
        <w:t xml:space="preserve"> основа функциональной грамотности.</w:t>
      </w:r>
    </w:p>
    <w:p w:rsidR="00070E44" w:rsidRPr="008E1F34" w:rsidRDefault="00F437F3" w:rsidP="008E1F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 w:rsidR="00070E44" w:rsidRPr="008E1F34">
        <w:rPr>
          <w:rFonts w:ascii="Times New Roman" w:hAnsi="Times New Roman" w:cs="Times New Roman"/>
          <w:sz w:val="28"/>
          <w:szCs w:val="28"/>
        </w:rPr>
        <w:t xml:space="preserve"> процесса формирования функциональной грамотности обучающихся в УКП «Верхний </w:t>
      </w:r>
      <w:proofErr w:type="spellStart"/>
      <w:r w:rsidR="00070E44" w:rsidRPr="008E1F34">
        <w:rPr>
          <w:rFonts w:ascii="Times New Roman" w:hAnsi="Times New Roman" w:cs="Times New Roman"/>
          <w:sz w:val="28"/>
          <w:szCs w:val="28"/>
        </w:rPr>
        <w:t>Чов</w:t>
      </w:r>
      <w:proofErr w:type="spellEnd"/>
      <w:r w:rsidR="00070E44" w:rsidRPr="008E1F34">
        <w:rPr>
          <w:rFonts w:ascii="Times New Roman" w:hAnsi="Times New Roman" w:cs="Times New Roman"/>
          <w:sz w:val="28"/>
          <w:szCs w:val="28"/>
        </w:rPr>
        <w:t>»</w:t>
      </w:r>
      <w:r w:rsidR="007A3D25" w:rsidRPr="008E1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44" w:rsidRPr="008E1F34" w:rsidRDefault="00070E44" w:rsidP="008E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F34">
        <w:rPr>
          <w:rFonts w:ascii="Times New Roman" w:hAnsi="Times New Roman" w:cs="Times New Roman"/>
          <w:sz w:val="28"/>
          <w:szCs w:val="28"/>
        </w:rPr>
        <w:t xml:space="preserve">1). </w:t>
      </w:r>
      <w:r w:rsidR="007A3D25" w:rsidRPr="008E1F34">
        <w:rPr>
          <w:rFonts w:ascii="Times New Roman" w:hAnsi="Times New Roman" w:cs="Times New Roman"/>
          <w:sz w:val="28"/>
          <w:szCs w:val="28"/>
        </w:rPr>
        <w:t xml:space="preserve">Приоритеты составляющих  функциональной грамотности взрослых обучающихся. </w:t>
      </w:r>
    </w:p>
    <w:p w:rsidR="007A3D25" w:rsidRPr="008E1F34" w:rsidRDefault="00DB748A" w:rsidP="008E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Особенности заданий для оценки уровня функциональной грамотности</w:t>
      </w:r>
      <w:r w:rsidR="007A3D25" w:rsidRPr="008E1F34">
        <w:rPr>
          <w:rFonts w:ascii="Times New Roman" w:hAnsi="Times New Roman" w:cs="Times New Roman"/>
          <w:sz w:val="28"/>
          <w:szCs w:val="28"/>
        </w:rPr>
        <w:t>.</w:t>
      </w:r>
    </w:p>
    <w:p w:rsidR="007A3D25" w:rsidRPr="008E1F34" w:rsidRDefault="007A3D25" w:rsidP="008E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F34">
        <w:rPr>
          <w:rFonts w:ascii="Times New Roman" w:hAnsi="Times New Roman" w:cs="Times New Roman"/>
          <w:sz w:val="28"/>
          <w:szCs w:val="28"/>
        </w:rPr>
        <w:t>3). Практика использования заданий для формирования функциональной грамотности взрослых обучающихся (из опыта учителей УКП).</w:t>
      </w:r>
    </w:p>
    <w:p w:rsidR="007A3D25" w:rsidRDefault="007A3D25" w:rsidP="008E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F34">
        <w:rPr>
          <w:rFonts w:ascii="Times New Roman" w:hAnsi="Times New Roman" w:cs="Times New Roman"/>
          <w:sz w:val="28"/>
          <w:szCs w:val="28"/>
        </w:rPr>
        <w:t xml:space="preserve">4). Используемые источники информации для отбора заданий. </w:t>
      </w:r>
    </w:p>
    <w:p w:rsidR="00F437F3" w:rsidRDefault="00F437F3" w:rsidP="008E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4DF" w:rsidRDefault="008A24DF" w:rsidP="008E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4DF" w:rsidRPr="008E1F34" w:rsidRDefault="008A24DF" w:rsidP="008E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888" w:rsidRDefault="00943888" w:rsidP="00F437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3888" w:rsidRDefault="00943888" w:rsidP="00F437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3D25" w:rsidRPr="00F437F3" w:rsidRDefault="00F437F3" w:rsidP="00F437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37F3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Подходы к пониманию функциональной грамотности</w:t>
      </w:r>
    </w:p>
    <w:p w:rsidR="00B86385" w:rsidRDefault="00462632" w:rsidP="0028598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составляющих эффективного введения ФГОС является внедрение новой системы учебных заданий и учебных ситуаций</w:t>
      </w:r>
      <w:r>
        <w:rPr>
          <w:rFonts w:ascii="Times New Roman" w:hAnsi="Times New Roman" w:cs="Times New Roman"/>
          <w:sz w:val="28"/>
          <w:szCs w:val="28"/>
        </w:rPr>
        <w:tab/>
        <w:t>, ориентированных на формирование функциональной грамотности.</w:t>
      </w:r>
      <w:r w:rsidR="00070E44" w:rsidRPr="008E1F34">
        <w:rPr>
          <w:rFonts w:ascii="Times New Roman" w:hAnsi="Times New Roman" w:cs="Times New Roman"/>
          <w:sz w:val="28"/>
          <w:szCs w:val="28"/>
        </w:rPr>
        <w:t xml:space="preserve"> </w:t>
      </w:r>
      <w:r w:rsidR="009D4F30">
        <w:rPr>
          <w:rFonts w:ascii="Times New Roman" w:hAnsi="Times New Roman" w:cs="Times New Roman"/>
          <w:sz w:val="28"/>
          <w:szCs w:val="28"/>
        </w:rPr>
        <w:t>Функциональная грамотность взрослых – тема,  которая слабо исследована в нашей стране.  Хотя,  функциональная грамотность используется в качестве оценки, прежде всего, взрослого населения.</w:t>
      </w:r>
      <w:r w:rsidR="00187576">
        <w:rPr>
          <w:rFonts w:ascii="Times New Roman" w:hAnsi="Times New Roman" w:cs="Times New Roman"/>
          <w:sz w:val="28"/>
          <w:szCs w:val="28"/>
        </w:rPr>
        <w:t xml:space="preserve"> Об этом свидетельствует и первоначальное определение понятия «функциональная грамотность». Оно появилось в конце 60-х годов прошлого века в документах ЮНЕСКО</w:t>
      </w:r>
      <w:r w:rsidR="008D1330">
        <w:rPr>
          <w:rFonts w:ascii="Times New Roman" w:hAnsi="Times New Roman" w:cs="Times New Roman"/>
          <w:sz w:val="28"/>
          <w:szCs w:val="28"/>
        </w:rPr>
        <w:t xml:space="preserve"> и до середины 70-х годов исследования связывались с профессиональной деятельностью людей, с компенсацией недостающих знаний и умений в этой сфере.</w:t>
      </w:r>
      <w:r w:rsidR="00C90ADF">
        <w:rPr>
          <w:rFonts w:ascii="Times New Roman" w:hAnsi="Times New Roman" w:cs="Times New Roman"/>
          <w:sz w:val="28"/>
          <w:szCs w:val="28"/>
        </w:rPr>
        <w:t xml:space="preserve"> Соответственно, под функци</w:t>
      </w:r>
      <w:r w:rsidR="00B12888">
        <w:rPr>
          <w:rFonts w:ascii="Times New Roman" w:hAnsi="Times New Roman" w:cs="Times New Roman"/>
          <w:sz w:val="28"/>
          <w:szCs w:val="28"/>
        </w:rPr>
        <w:t xml:space="preserve">ональной грамотностью следовало </w:t>
      </w:r>
      <w:r w:rsidR="00C90ADF">
        <w:rPr>
          <w:rFonts w:ascii="Times New Roman" w:hAnsi="Times New Roman" w:cs="Times New Roman"/>
          <w:sz w:val="28"/>
          <w:szCs w:val="28"/>
        </w:rPr>
        <w:t xml:space="preserve">понимать степень подготовленности человека к выполнению возложенных на него или добровольно взятых на себя функций. </w:t>
      </w:r>
    </w:p>
    <w:p w:rsidR="00690E4D" w:rsidRDefault="00C90ADF" w:rsidP="00285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существуют два подхода к пониманию функциональной грамотности. Первый, который расценивается как начальный уровень для передовых цивилизованных обществ.</w:t>
      </w:r>
      <w:r w:rsidR="00B86385">
        <w:rPr>
          <w:rFonts w:ascii="Times New Roman" w:hAnsi="Times New Roman" w:cs="Times New Roman"/>
          <w:sz w:val="28"/>
          <w:szCs w:val="28"/>
        </w:rPr>
        <w:t xml:space="preserve"> На этом уровне функциональную грамотность составляют элементы лексической грамотности, умения понимать различного рода государственные акты и следовать им, соблюдение человеком норм общественной жизни и правил безопасности, требований технологических процессов, в которые он вовлечён; информационная и компьютерная грамотность.</w:t>
      </w:r>
      <w:r w:rsidR="0027465E">
        <w:rPr>
          <w:rFonts w:ascii="Times New Roman" w:hAnsi="Times New Roman" w:cs="Times New Roman"/>
          <w:sz w:val="28"/>
          <w:szCs w:val="28"/>
        </w:rPr>
        <w:t xml:space="preserve">  Второй подход к пониманию функциональной грамотности включает воспитанность человека в духе доброжелательности, что обеспечивает культуру общения. Личностно-профессиональную подготовленность,  профессионально-технологическую подготовленность</w:t>
      </w:r>
      <w:r w:rsidR="00285983">
        <w:rPr>
          <w:rFonts w:ascii="Times New Roman" w:hAnsi="Times New Roman" w:cs="Times New Roman"/>
          <w:sz w:val="28"/>
          <w:szCs w:val="28"/>
        </w:rPr>
        <w:t>.</w:t>
      </w:r>
    </w:p>
    <w:p w:rsidR="003F243A" w:rsidRDefault="003F243A" w:rsidP="00285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Отсутствие функциональной грамотности у взрослых определяется как уровень неподготовленности человека к выполнению социальных функций, что вызывает </w:t>
      </w:r>
      <w:r w:rsidR="00382A24">
        <w:rPr>
          <w:rFonts w:ascii="Times New Roman" w:hAnsi="Times New Roman" w:cs="Times New Roman"/>
          <w:sz w:val="28"/>
          <w:szCs w:val="28"/>
        </w:rPr>
        <w:t xml:space="preserve">у человека </w:t>
      </w:r>
      <w:r>
        <w:rPr>
          <w:rFonts w:ascii="Times New Roman" w:hAnsi="Times New Roman" w:cs="Times New Roman"/>
          <w:sz w:val="28"/>
          <w:szCs w:val="28"/>
        </w:rPr>
        <w:t>чувство тревожности и неполноценности</w:t>
      </w:r>
      <w:r w:rsidR="00C94CD5">
        <w:rPr>
          <w:rFonts w:ascii="Times New Roman" w:hAnsi="Times New Roman" w:cs="Times New Roman"/>
          <w:sz w:val="28"/>
          <w:szCs w:val="28"/>
        </w:rPr>
        <w:t xml:space="preserve"> и выливается в объявлении себя </w:t>
      </w:r>
      <w:proofErr w:type="gramStart"/>
      <w:r w:rsidR="00C94CD5">
        <w:rPr>
          <w:rFonts w:ascii="Times New Roman" w:hAnsi="Times New Roman" w:cs="Times New Roman"/>
          <w:sz w:val="28"/>
          <w:szCs w:val="28"/>
        </w:rPr>
        <w:t>беспомощным</w:t>
      </w:r>
      <w:proofErr w:type="gramEnd"/>
      <w:r w:rsidR="00C94CD5">
        <w:rPr>
          <w:rFonts w:ascii="Times New Roman" w:hAnsi="Times New Roman" w:cs="Times New Roman"/>
          <w:sz w:val="28"/>
          <w:szCs w:val="28"/>
        </w:rPr>
        <w:t xml:space="preserve"> или в агрессии по отношению к тому</w:t>
      </w:r>
      <w:r w:rsidR="00DE2F26">
        <w:rPr>
          <w:rFonts w:ascii="Times New Roman" w:hAnsi="Times New Roman" w:cs="Times New Roman"/>
          <w:sz w:val="28"/>
          <w:szCs w:val="28"/>
        </w:rPr>
        <w:t>, к</w:t>
      </w:r>
      <w:r w:rsidR="00C94CD5">
        <w:rPr>
          <w:rFonts w:ascii="Times New Roman" w:hAnsi="Times New Roman" w:cs="Times New Roman"/>
          <w:sz w:val="28"/>
          <w:szCs w:val="28"/>
        </w:rPr>
        <w:t>то требует выполнения тех или иных заданий.</w:t>
      </w:r>
      <w:r w:rsidR="00DE2F26">
        <w:rPr>
          <w:rFonts w:ascii="Times New Roman" w:hAnsi="Times New Roman" w:cs="Times New Roman"/>
          <w:sz w:val="28"/>
          <w:szCs w:val="28"/>
        </w:rPr>
        <w:t xml:space="preserve"> </w:t>
      </w:r>
      <w:r w:rsidR="006077E1">
        <w:rPr>
          <w:rFonts w:ascii="Times New Roman" w:hAnsi="Times New Roman" w:cs="Times New Roman"/>
          <w:sz w:val="28"/>
          <w:szCs w:val="28"/>
        </w:rPr>
        <w:t>Следовательно, ф</w:t>
      </w:r>
      <w:r w:rsidR="00DE2F26">
        <w:rPr>
          <w:rFonts w:ascii="Times New Roman" w:hAnsi="Times New Roman" w:cs="Times New Roman"/>
          <w:sz w:val="28"/>
          <w:szCs w:val="28"/>
        </w:rPr>
        <w:t>ункциональная безграмотность</w:t>
      </w:r>
      <w:r w:rsidR="00382A24">
        <w:rPr>
          <w:rFonts w:ascii="Times New Roman" w:hAnsi="Times New Roman" w:cs="Times New Roman"/>
          <w:sz w:val="28"/>
          <w:szCs w:val="28"/>
        </w:rPr>
        <w:t xml:space="preserve"> как явление представляет угрозу социуму</w:t>
      </w:r>
      <w:r w:rsidR="00F90D1E">
        <w:rPr>
          <w:rFonts w:ascii="Times New Roman" w:hAnsi="Times New Roman" w:cs="Times New Roman"/>
          <w:sz w:val="28"/>
          <w:szCs w:val="28"/>
        </w:rPr>
        <w:t xml:space="preserve"> и препятствует </w:t>
      </w:r>
      <w:proofErr w:type="spellStart"/>
      <w:r w:rsidR="00F90D1E">
        <w:rPr>
          <w:rFonts w:ascii="Times New Roman" w:hAnsi="Times New Roman" w:cs="Times New Roman"/>
          <w:sz w:val="28"/>
          <w:szCs w:val="28"/>
        </w:rPr>
        <w:t>ресоциавлизации</w:t>
      </w:r>
      <w:proofErr w:type="spellEnd"/>
      <w:r w:rsidR="00F90D1E">
        <w:rPr>
          <w:rFonts w:ascii="Times New Roman" w:hAnsi="Times New Roman" w:cs="Times New Roman"/>
          <w:sz w:val="28"/>
          <w:szCs w:val="28"/>
        </w:rPr>
        <w:t xml:space="preserve"> осужден</w:t>
      </w:r>
      <w:r w:rsidR="00142646">
        <w:rPr>
          <w:rFonts w:ascii="Times New Roman" w:hAnsi="Times New Roman" w:cs="Times New Roman"/>
          <w:sz w:val="28"/>
          <w:szCs w:val="28"/>
        </w:rPr>
        <w:t>н</w:t>
      </w:r>
      <w:r w:rsidR="00F90D1E">
        <w:rPr>
          <w:rFonts w:ascii="Times New Roman" w:hAnsi="Times New Roman" w:cs="Times New Roman"/>
          <w:sz w:val="28"/>
          <w:szCs w:val="28"/>
        </w:rPr>
        <w:t>ых.</w:t>
      </w:r>
      <w:r w:rsidR="00DE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027" w:rsidRDefault="00F90D1E" w:rsidP="00142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Содержательная основа функциональной грамотности</w:t>
      </w:r>
      <w:r w:rsidR="00C45C42">
        <w:rPr>
          <w:rFonts w:ascii="Times New Roman" w:hAnsi="Times New Roman" w:cs="Times New Roman"/>
          <w:sz w:val="28"/>
          <w:szCs w:val="28"/>
        </w:rPr>
        <w:t xml:space="preserve"> отражает и </w:t>
      </w:r>
      <w:proofErr w:type="gramStart"/>
      <w:r w:rsidR="00C45C42">
        <w:rPr>
          <w:rFonts w:ascii="Times New Roman" w:hAnsi="Times New Roman" w:cs="Times New Roman"/>
          <w:sz w:val="28"/>
          <w:szCs w:val="28"/>
        </w:rPr>
        <w:t>суть</w:t>
      </w:r>
      <w:proofErr w:type="gramEnd"/>
      <w:r w:rsidR="00C45C42">
        <w:rPr>
          <w:rFonts w:ascii="Times New Roman" w:hAnsi="Times New Roman" w:cs="Times New Roman"/>
          <w:sz w:val="28"/>
          <w:szCs w:val="28"/>
        </w:rPr>
        <w:t xml:space="preserve"> и связь двух подходов (уровней) формиров</w:t>
      </w:r>
      <w:r w:rsidR="0051640E">
        <w:rPr>
          <w:rFonts w:ascii="Times New Roman" w:hAnsi="Times New Roman" w:cs="Times New Roman"/>
          <w:sz w:val="28"/>
          <w:szCs w:val="28"/>
        </w:rPr>
        <w:t>ания функциональной грамотности: читательская, математическая, естественно-научная, финансовая</w:t>
      </w:r>
      <w:r w:rsidR="00142646">
        <w:rPr>
          <w:rFonts w:ascii="Times New Roman" w:hAnsi="Times New Roman" w:cs="Times New Roman"/>
          <w:sz w:val="28"/>
          <w:szCs w:val="28"/>
        </w:rPr>
        <w:t xml:space="preserve"> грамотность, глобальные компетенции и креативное </w:t>
      </w:r>
      <w:r w:rsidR="00142646">
        <w:rPr>
          <w:rFonts w:ascii="Times New Roman" w:hAnsi="Times New Roman" w:cs="Times New Roman"/>
          <w:sz w:val="28"/>
          <w:szCs w:val="28"/>
        </w:rPr>
        <w:lastRenderedPageBreak/>
        <w:t xml:space="preserve">мышление является основой для гражданской грамотности, налоговой, информационной, компьютерной, семейной грамотности. Поэтому организация образовательного процесса в условиях исполнения наказания считается важной составляющей </w:t>
      </w:r>
      <w:proofErr w:type="spellStart"/>
      <w:r w:rsidR="0014264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142646">
        <w:rPr>
          <w:rFonts w:ascii="Times New Roman" w:hAnsi="Times New Roman" w:cs="Times New Roman"/>
          <w:sz w:val="28"/>
          <w:szCs w:val="28"/>
        </w:rPr>
        <w:t xml:space="preserve"> осужденных.</w:t>
      </w:r>
      <w:r w:rsidR="00F43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7F3" w:rsidRDefault="00F437F3" w:rsidP="00142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7F3" w:rsidRDefault="00F437F3" w:rsidP="00F437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37F3">
        <w:rPr>
          <w:rFonts w:ascii="Times New Roman" w:hAnsi="Times New Roman" w:cs="Times New Roman"/>
          <w:b/>
          <w:i/>
          <w:sz w:val="28"/>
          <w:szCs w:val="28"/>
        </w:rPr>
        <w:t xml:space="preserve">Состояние процесса формирования функциональной грамотности </w:t>
      </w:r>
      <w:proofErr w:type="gramStart"/>
      <w:r w:rsidRPr="00F437F3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F437F3">
        <w:rPr>
          <w:rFonts w:ascii="Times New Roman" w:hAnsi="Times New Roman" w:cs="Times New Roman"/>
          <w:b/>
          <w:i/>
          <w:sz w:val="28"/>
          <w:szCs w:val="28"/>
        </w:rPr>
        <w:t xml:space="preserve"> в УКП «Верхний </w:t>
      </w:r>
      <w:proofErr w:type="spellStart"/>
      <w:r w:rsidRPr="00F437F3">
        <w:rPr>
          <w:rFonts w:ascii="Times New Roman" w:hAnsi="Times New Roman" w:cs="Times New Roman"/>
          <w:b/>
          <w:i/>
          <w:sz w:val="28"/>
          <w:szCs w:val="28"/>
        </w:rPr>
        <w:t>Чов</w:t>
      </w:r>
      <w:proofErr w:type="spellEnd"/>
      <w:r w:rsidRPr="00F437F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E3602" w:rsidRDefault="008E3602" w:rsidP="008E3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Результаты самооценки готовности нашего педагогического коллектива к развитию функциональной грамотности в учебном процессе изложены ниже.</w:t>
      </w:r>
    </w:p>
    <w:p w:rsidR="0043241B" w:rsidRDefault="008E3602" w:rsidP="004324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41B">
        <w:rPr>
          <w:rFonts w:ascii="Times New Roman" w:hAnsi="Times New Roman" w:cs="Times New Roman"/>
          <w:i/>
          <w:sz w:val="28"/>
          <w:szCs w:val="28"/>
        </w:rPr>
        <w:t xml:space="preserve">Теоретически овладели основными понятиями, связанными с функциональной грамотностью и  определили специфику в </w:t>
      </w:r>
      <w:r w:rsidR="0043241B">
        <w:rPr>
          <w:rFonts w:ascii="Times New Roman" w:hAnsi="Times New Roman" w:cs="Times New Roman"/>
          <w:i/>
          <w:sz w:val="28"/>
          <w:szCs w:val="28"/>
        </w:rPr>
        <w:t>нашей школе:</w:t>
      </w:r>
    </w:p>
    <w:p w:rsidR="00062585" w:rsidRDefault="00194027" w:rsidP="0019402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94027">
        <w:rPr>
          <w:rFonts w:ascii="Times New Roman" w:hAnsi="Times New Roman" w:cs="Times New Roman"/>
          <w:sz w:val="28"/>
          <w:szCs w:val="28"/>
        </w:rPr>
        <w:t>Приоритетами оценивания функциональной грамотности школьников</w:t>
      </w:r>
      <w:r w:rsidR="00142646">
        <w:rPr>
          <w:rFonts w:ascii="Times New Roman" w:hAnsi="Times New Roman" w:cs="Times New Roman"/>
          <w:sz w:val="28"/>
          <w:szCs w:val="28"/>
        </w:rPr>
        <w:t>, в том числе и взрослых обучающихся</w:t>
      </w:r>
      <w:r w:rsidRPr="00194027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PISA являются три направления — читательская грамотность, математическая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естественнонаучная грамотность.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Под «</w:t>
      </w:r>
      <w:r w:rsidRPr="001940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читательской грамотностью» </w:t>
      </w:r>
      <w:r w:rsidRPr="00194027">
        <w:rPr>
          <w:rFonts w:ascii="Times New Roman" w:hAnsi="Times New Roman" w:cs="Times New Roman"/>
          <w:sz w:val="28"/>
          <w:szCs w:val="28"/>
        </w:rPr>
        <w:t>понимается способность учащихся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осмыслению письменных текстов и рефлексии на них, использования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содержания для достижения собственных целей, развития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возможностей для активного участия в жизни общества. При этом 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параметрами оценки читательской грамотности являются текст, ситуация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вопрос, так как только в совокупности они могут развивать умения не пересказа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прочитанного, а поиска и интерпретации информации. В этом смысле 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понимание текста зависит от умения найти необходимую информацию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извлечь ее из общего контекста, сформулировать общее понимание текста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представить собственную точку зрения о содержании и форме текстового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Для качественной интерпретации результатов выполнения тестовых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ме</w:t>
      </w:r>
      <w:r w:rsidR="006D586D">
        <w:rPr>
          <w:rFonts w:ascii="Times New Roman" w:hAnsi="Times New Roman" w:cs="Times New Roman"/>
          <w:sz w:val="28"/>
          <w:szCs w:val="28"/>
        </w:rPr>
        <w:t>ждународная шкала PISA</w:t>
      </w:r>
      <w:r w:rsidRPr="00194027">
        <w:rPr>
          <w:rFonts w:ascii="Times New Roman" w:hAnsi="Times New Roman" w:cs="Times New Roman"/>
          <w:sz w:val="28"/>
          <w:szCs w:val="28"/>
        </w:rPr>
        <w:t xml:space="preserve"> разделена </w:t>
      </w:r>
      <w:r w:rsidRPr="00194027">
        <w:rPr>
          <w:rFonts w:ascii="Times New Roman" w:hAnsi="Times New Roman" w:cs="Times New Roman"/>
          <w:i/>
          <w:iCs/>
          <w:sz w:val="28"/>
          <w:szCs w:val="28"/>
        </w:rPr>
        <w:t>на семь уровней</w:t>
      </w:r>
      <w:r w:rsidRPr="001940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используемых при оценивании читательской грамотности школьников.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уровень содержит целый спектр читательских умений, включающих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категории — доступ и извлечение, интеграция и интерпретация, размышление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оценка. Все эти учебные задания присутствуют во всех учебниках.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измерении читательской грамотности используются все виды текстов:</w:t>
      </w:r>
      <w:r w:rsidRPr="00194027">
        <w:rPr>
          <w:rFonts w:ascii="Times New Roman" w:hAnsi="Times New Roman" w:cs="Times New Roman"/>
          <w:sz w:val="28"/>
          <w:szCs w:val="28"/>
        </w:rPr>
        <w:br/>
        <w:t>— «сплошные тексты», как правило, это художественные тексты;</w:t>
      </w:r>
      <w:r w:rsidRPr="00194027">
        <w:rPr>
          <w:rFonts w:ascii="Times New Roman" w:hAnsi="Times New Roman" w:cs="Times New Roman"/>
          <w:sz w:val="28"/>
          <w:szCs w:val="28"/>
        </w:rPr>
        <w:br/>
        <w:t>— «</w:t>
      </w:r>
      <w:proofErr w:type="spellStart"/>
      <w:r w:rsidRPr="00194027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Pr="00194027">
        <w:rPr>
          <w:rFonts w:ascii="Times New Roman" w:hAnsi="Times New Roman" w:cs="Times New Roman"/>
          <w:sz w:val="28"/>
          <w:szCs w:val="28"/>
        </w:rPr>
        <w:t xml:space="preserve"> тексты», которые содержат информационные </w:t>
      </w:r>
      <w:r w:rsidRPr="00194027">
        <w:rPr>
          <w:rFonts w:ascii="Times New Roman" w:hAnsi="Times New Roman" w:cs="Times New Roman"/>
          <w:sz w:val="28"/>
          <w:szCs w:val="28"/>
        </w:rPr>
        <w:lastRenderedPageBreak/>
        <w:t>единицы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(таблицы, графики, диаграммы);</w:t>
      </w:r>
      <w:r w:rsidRPr="00194027">
        <w:rPr>
          <w:rFonts w:ascii="Times New Roman" w:hAnsi="Times New Roman" w:cs="Times New Roman"/>
          <w:sz w:val="28"/>
          <w:szCs w:val="28"/>
        </w:rPr>
        <w:br/>
        <w:t>— «смешанные тексты», которые содержат вербальные и невербальные</w:t>
      </w:r>
      <w:r w:rsidRPr="00194027">
        <w:rPr>
          <w:rFonts w:ascii="Times New Roman" w:hAnsi="Times New Roman" w:cs="Times New Roman"/>
          <w:sz w:val="28"/>
          <w:szCs w:val="28"/>
        </w:rPr>
        <w:br/>
        <w:t>элементы;</w:t>
      </w:r>
      <w:r w:rsidRPr="00194027">
        <w:rPr>
          <w:rFonts w:ascii="Times New Roman" w:hAnsi="Times New Roman" w:cs="Times New Roman"/>
          <w:sz w:val="28"/>
          <w:szCs w:val="28"/>
        </w:rPr>
        <w:br/>
        <w:t>— «составные тексты», они соединя</w:t>
      </w:r>
      <w:r w:rsidR="006D586D">
        <w:rPr>
          <w:rFonts w:ascii="Times New Roman" w:hAnsi="Times New Roman" w:cs="Times New Roman"/>
          <w:sz w:val="28"/>
          <w:szCs w:val="28"/>
        </w:rPr>
        <w:t xml:space="preserve">ют несколько текстов, различных </w:t>
      </w:r>
      <w:r w:rsidRPr="00194027">
        <w:rPr>
          <w:rFonts w:ascii="Times New Roman" w:hAnsi="Times New Roman" w:cs="Times New Roman"/>
          <w:sz w:val="28"/>
          <w:szCs w:val="28"/>
        </w:rPr>
        <w:t>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27">
        <w:rPr>
          <w:rFonts w:ascii="Times New Roman" w:hAnsi="Times New Roman" w:cs="Times New Roman"/>
          <w:sz w:val="28"/>
          <w:szCs w:val="28"/>
        </w:rPr>
        <w:t>по содержанию, но и по формату</w:t>
      </w:r>
      <w:r w:rsidR="00F437F3">
        <w:rPr>
          <w:rFonts w:ascii="Times New Roman" w:hAnsi="Times New Roman" w:cs="Times New Roman"/>
          <w:sz w:val="28"/>
          <w:szCs w:val="28"/>
        </w:rPr>
        <w:t>.</w:t>
      </w:r>
    </w:p>
    <w:p w:rsidR="00434AD1" w:rsidRPr="00434AD1" w:rsidRDefault="00CE1890" w:rsidP="00CE18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 ф</w:t>
      </w:r>
      <w:r w:rsidR="00062585">
        <w:rPr>
          <w:rFonts w:ascii="Times New Roman" w:hAnsi="Times New Roman" w:cs="Times New Roman"/>
          <w:sz w:val="28"/>
          <w:szCs w:val="28"/>
        </w:rPr>
        <w:t>ормирование читательской грамотности средствами уроков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="00062585">
        <w:rPr>
          <w:rFonts w:ascii="Times New Roman" w:hAnsi="Times New Roman" w:cs="Times New Roman"/>
          <w:sz w:val="28"/>
          <w:szCs w:val="28"/>
        </w:rPr>
        <w:t xml:space="preserve"> способствует воспитанию речевой культуры, </w:t>
      </w:r>
      <w:proofErr w:type="spellStart"/>
      <w:r w:rsidR="00062585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062585">
        <w:rPr>
          <w:rFonts w:ascii="Times New Roman" w:hAnsi="Times New Roman" w:cs="Times New Roman"/>
          <w:sz w:val="28"/>
          <w:szCs w:val="28"/>
        </w:rPr>
        <w:t xml:space="preserve"> грамотности (способности словесно формулировать цели деятельнос</w:t>
      </w:r>
      <w:r w:rsidR="00B979F3">
        <w:rPr>
          <w:rFonts w:ascii="Times New Roman" w:hAnsi="Times New Roman" w:cs="Times New Roman"/>
          <w:sz w:val="28"/>
          <w:szCs w:val="28"/>
        </w:rPr>
        <w:t>т</w:t>
      </w:r>
      <w:r w:rsidR="00062585">
        <w:rPr>
          <w:rFonts w:ascii="Times New Roman" w:hAnsi="Times New Roman" w:cs="Times New Roman"/>
          <w:sz w:val="28"/>
          <w:szCs w:val="28"/>
        </w:rPr>
        <w:t>и, планы, аргументирова</w:t>
      </w:r>
      <w:r w:rsidR="00B979F3">
        <w:rPr>
          <w:rFonts w:ascii="Times New Roman" w:hAnsi="Times New Roman" w:cs="Times New Roman"/>
          <w:sz w:val="28"/>
          <w:szCs w:val="28"/>
        </w:rPr>
        <w:t>нно осуществлять самоконтроль).</w:t>
      </w:r>
      <w:r w:rsidR="00A0357F">
        <w:rPr>
          <w:rFonts w:ascii="Times New Roman" w:hAnsi="Times New Roman" w:cs="Times New Roman"/>
          <w:sz w:val="28"/>
          <w:szCs w:val="28"/>
        </w:rPr>
        <w:t xml:space="preserve"> Соответственно, функциональное чтение является приоритетным средством борьбы с функциональной безграмотностью в силу системности применения.</w:t>
      </w:r>
      <w:r w:rsidR="00943888">
        <w:rPr>
          <w:rFonts w:ascii="Times New Roman" w:hAnsi="Times New Roman" w:cs="Times New Roman"/>
          <w:sz w:val="28"/>
          <w:szCs w:val="28"/>
        </w:rPr>
        <w:t xml:space="preserve"> Одновременно, именно это направление в условиях нашей школы стал</w:t>
      </w:r>
      <w:r w:rsidR="00434AD1">
        <w:rPr>
          <w:rFonts w:ascii="Times New Roman" w:hAnsi="Times New Roman" w:cs="Times New Roman"/>
          <w:sz w:val="28"/>
          <w:szCs w:val="28"/>
        </w:rPr>
        <w:t>о</w:t>
      </w:r>
      <w:r w:rsidR="00943888">
        <w:rPr>
          <w:rFonts w:ascii="Times New Roman" w:hAnsi="Times New Roman" w:cs="Times New Roman"/>
          <w:sz w:val="28"/>
          <w:szCs w:val="28"/>
        </w:rPr>
        <w:t xml:space="preserve"> основой для</w:t>
      </w:r>
      <w:r w:rsidR="00434AD1">
        <w:rPr>
          <w:rFonts w:ascii="Times New Roman" w:hAnsi="Times New Roman" w:cs="Times New Roman"/>
          <w:sz w:val="28"/>
          <w:szCs w:val="28"/>
        </w:rPr>
        <w:t xml:space="preserve"> формирования семейной грамотности</w:t>
      </w:r>
      <w:r w:rsidR="00943888">
        <w:rPr>
          <w:rFonts w:ascii="Times New Roman" w:hAnsi="Times New Roman" w:cs="Times New Roman"/>
          <w:sz w:val="28"/>
          <w:szCs w:val="28"/>
        </w:rPr>
        <w:t xml:space="preserve">. Филологи используют ряд заданий, которые дают материал и для </w:t>
      </w:r>
      <w:r w:rsidR="00434AD1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943888">
        <w:rPr>
          <w:rFonts w:ascii="Times New Roman" w:hAnsi="Times New Roman" w:cs="Times New Roman"/>
          <w:sz w:val="28"/>
          <w:szCs w:val="28"/>
        </w:rPr>
        <w:t>работы классного руководителя</w:t>
      </w:r>
      <w:r w:rsidR="00434AD1">
        <w:rPr>
          <w:rFonts w:ascii="Times New Roman" w:hAnsi="Times New Roman" w:cs="Times New Roman"/>
          <w:sz w:val="28"/>
          <w:szCs w:val="28"/>
        </w:rPr>
        <w:t xml:space="preserve"> в соответствии с запросами обучающихся</w:t>
      </w:r>
      <w:r w:rsidR="00943888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="00434AD1" w:rsidRPr="00434AD1">
        <w:rPr>
          <w:rFonts w:ascii="Times New Roman" w:hAnsi="Times New Roman" w:cs="Times New Roman"/>
          <w:sz w:val="28"/>
          <w:szCs w:val="28"/>
        </w:rPr>
        <w:t>1. М.Е. Салтыков-Щедрин роман «Господа Головлевы» (10 класс)</w:t>
      </w:r>
    </w:p>
    <w:p w:rsidR="00434AD1" w:rsidRPr="00434AD1" w:rsidRDefault="00434AD1" w:rsidP="0043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1">
        <w:rPr>
          <w:rFonts w:ascii="Times New Roman" w:hAnsi="Times New Roman" w:cs="Times New Roman"/>
          <w:sz w:val="28"/>
          <w:szCs w:val="28"/>
        </w:rPr>
        <w:t>1) Семья дает человеку первые представления о жизни в обществе, вводит в мир ценностей, формирует основные моральные представления и нравственные принципы.</w:t>
      </w:r>
    </w:p>
    <w:p w:rsidR="00434AD1" w:rsidRPr="00434AD1" w:rsidRDefault="00434AD1" w:rsidP="0043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1">
        <w:rPr>
          <w:rFonts w:ascii="Times New Roman" w:hAnsi="Times New Roman" w:cs="Times New Roman"/>
          <w:sz w:val="28"/>
          <w:szCs w:val="28"/>
        </w:rPr>
        <w:t>Какие представления и принципы способна сформировать семья Головлевых?</w:t>
      </w:r>
    </w:p>
    <w:p w:rsidR="00434AD1" w:rsidRPr="00434AD1" w:rsidRDefault="00434AD1" w:rsidP="0043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1">
        <w:rPr>
          <w:rFonts w:ascii="Times New Roman" w:hAnsi="Times New Roman" w:cs="Times New Roman"/>
          <w:sz w:val="28"/>
          <w:szCs w:val="28"/>
        </w:rPr>
        <w:t>- через отношения мужа и жены,</w:t>
      </w:r>
    </w:p>
    <w:p w:rsidR="00434AD1" w:rsidRPr="00434AD1" w:rsidRDefault="00434AD1" w:rsidP="0043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1">
        <w:rPr>
          <w:rFonts w:ascii="Times New Roman" w:hAnsi="Times New Roman" w:cs="Times New Roman"/>
          <w:sz w:val="28"/>
          <w:szCs w:val="28"/>
        </w:rPr>
        <w:t>- через отношение матери к детям,</w:t>
      </w:r>
    </w:p>
    <w:p w:rsidR="00434AD1" w:rsidRPr="00434AD1" w:rsidRDefault="00434AD1" w:rsidP="0043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1">
        <w:rPr>
          <w:rFonts w:ascii="Times New Roman" w:hAnsi="Times New Roman" w:cs="Times New Roman"/>
          <w:sz w:val="28"/>
          <w:szCs w:val="28"/>
        </w:rPr>
        <w:t>- через домашние прозвища детей.</w:t>
      </w:r>
    </w:p>
    <w:p w:rsidR="00434AD1" w:rsidRPr="00434AD1" w:rsidRDefault="00434AD1" w:rsidP="0043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1">
        <w:rPr>
          <w:rFonts w:ascii="Times New Roman" w:hAnsi="Times New Roman" w:cs="Times New Roman"/>
          <w:sz w:val="28"/>
          <w:szCs w:val="28"/>
        </w:rPr>
        <w:t>2) Как детские впечатления и наблюдения сказались на будущем детей Головлевых? Какие выводы мы можем сделать для себя?</w:t>
      </w:r>
    </w:p>
    <w:p w:rsidR="00434AD1" w:rsidRPr="00434AD1" w:rsidRDefault="00434AD1" w:rsidP="0043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1">
        <w:rPr>
          <w:rFonts w:ascii="Times New Roman" w:hAnsi="Times New Roman" w:cs="Times New Roman"/>
          <w:sz w:val="28"/>
          <w:szCs w:val="28"/>
        </w:rPr>
        <w:t>2. Л.Н. Толстой «Мысль семейная» в романе «Война и мир» (11 класс)</w:t>
      </w:r>
    </w:p>
    <w:p w:rsidR="00434AD1" w:rsidRPr="00434AD1" w:rsidRDefault="00434AD1" w:rsidP="0043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1">
        <w:rPr>
          <w:rFonts w:ascii="Times New Roman" w:hAnsi="Times New Roman" w:cs="Times New Roman"/>
          <w:sz w:val="28"/>
          <w:szCs w:val="28"/>
        </w:rPr>
        <w:t>1) Прочитайте описание отношений  в семьях Курагиных, Ростовых, Болконских. Составьте кластеры, перечисляя существенные семейные черты.</w:t>
      </w:r>
    </w:p>
    <w:p w:rsidR="00434AD1" w:rsidRPr="00434AD1" w:rsidRDefault="00434AD1" w:rsidP="0043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1">
        <w:rPr>
          <w:rFonts w:ascii="Times New Roman" w:hAnsi="Times New Roman" w:cs="Times New Roman"/>
          <w:sz w:val="28"/>
          <w:szCs w:val="28"/>
        </w:rPr>
        <w:t>2) Если сопоставить в таблице три семейства, то какие достоинства и недостатки вы можете выделить?</w:t>
      </w:r>
    </w:p>
    <w:p w:rsidR="00434AD1" w:rsidRPr="00434AD1" w:rsidRDefault="00434AD1" w:rsidP="0043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1">
        <w:rPr>
          <w:rFonts w:ascii="Times New Roman" w:hAnsi="Times New Roman" w:cs="Times New Roman"/>
          <w:sz w:val="28"/>
          <w:szCs w:val="28"/>
        </w:rPr>
        <w:t>3) Какие эпизоды семейных сцен могут вызвать озабоченность или тревогу за будущее члена семьи?</w:t>
      </w:r>
    </w:p>
    <w:p w:rsidR="00434AD1" w:rsidRPr="00434AD1" w:rsidRDefault="00434AD1" w:rsidP="0043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1">
        <w:rPr>
          <w:rFonts w:ascii="Times New Roman" w:hAnsi="Times New Roman" w:cs="Times New Roman"/>
          <w:sz w:val="28"/>
          <w:szCs w:val="28"/>
        </w:rPr>
        <w:t>Почему нам важно сегодня посмотреть на примеры семейств, описанных автором?</w:t>
      </w:r>
    </w:p>
    <w:p w:rsidR="00A0357F" w:rsidRDefault="00A0357F" w:rsidP="0019402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72403" w:rsidRDefault="00A0357F" w:rsidP="00A72403">
      <w:pPr>
        <w:pStyle w:val="a3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B01394" w:rsidRPr="00B0139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01394">
        <w:rPr>
          <w:rFonts w:ascii="Times New Roman" w:hAnsi="Times New Roman" w:cs="Times New Roman"/>
          <w:b/>
          <w:i/>
          <w:sz w:val="28"/>
          <w:szCs w:val="28"/>
        </w:rPr>
        <w:t>математической грамотностью</w:t>
      </w:r>
      <w:r w:rsidR="00B01394" w:rsidRPr="00B01394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понимают</w:t>
      </w:r>
      <w:r w:rsidRPr="00194027">
        <w:rPr>
          <w:rFonts w:ascii="Times New Roman" w:hAnsi="Times New Roman" w:cs="Times New Roman"/>
          <w:sz w:val="28"/>
          <w:szCs w:val="28"/>
        </w:rPr>
        <w:t xml:space="preserve"> </w:t>
      </w:r>
      <w:r w:rsidR="00A72403"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="00A72403"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умениями:</w:t>
      </w:r>
      <w:r w:rsidR="00A72403"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выявлять проблемы, возникающие в окружающем мире, решаемые</w:t>
      </w:r>
      <w:r w:rsid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2403"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математических знаний</w:t>
      </w:r>
      <w:r w:rsid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методов</w:t>
      </w:r>
      <w:r w:rsidR="00A72403"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C42" w:rsidRDefault="00A72403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обосновывать принятые решения путем математических суждений,</w:t>
      </w:r>
      <w:r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анализировать использованные методы решения,</w:t>
      </w:r>
      <w:r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интерпретировать полученные результаты с учетом поставленной задачи.</w:t>
      </w:r>
      <w:r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Уже разработаны разнообразные задания для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математической </w:t>
      </w:r>
      <w:r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 </w:t>
      </w:r>
      <w:proofErr w:type="gramStart"/>
      <w:r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0139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тем</w:t>
      </w:r>
      <w:r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</w:t>
      </w:r>
      <w:r w:rsidR="00B0139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школьного курса математики особо выделяются задания</w:t>
      </w:r>
      <w:r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высокой</w:t>
      </w:r>
      <w:r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</w:t>
      </w:r>
      <w:r w:rsidR="00B01394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ктической значимости</w:t>
      </w:r>
      <w:r w:rsidRPr="00A72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(измерение геометрических величин, оценка, проценты, масштаб, интерпретация диаграмм и графиков реальных зависимостей, вероятность, статистические показатели и др.).</w:t>
      </w:r>
      <w:r w:rsidR="00B01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Приоритетность этого вида функциональной грамотности связана с универсальностью использования всеми естественнонаучными дисциплинами.</w:t>
      </w:r>
    </w:p>
    <w:p w:rsidR="002138EC" w:rsidRDefault="002138EC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Приоритетность </w:t>
      </w:r>
      <w:proofErr w:type="gramStart"/>
      <w:r w:rsidRPr="002138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естественно-научной</w:t>
      </w:r>
      <w:proofErr w:type="gramEnd"/>
      <w:r w:rsidRPr="002138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связана </w:t>
      </w:r>
      <w:r w:rsidR="00BC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одной стороны,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специфичностью формируемых компетенций:</w:t>
      </w:r>
    </w:p>
    <w:p w:rsidR="002138EC" w:rsidRDefault="002138EC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научного объяснения явлений,</w:t>
      </w:r>
    </w:p>
    <w:p w:rsidR="002138EC" w:rsidRDefault="002138EC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и применение естественн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научного исследования,</w:t>
      </w:r>
    </w:p>
    <w:p w:rsidR="00BC1DC9" w:rsidRDefault="002138EC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интерпретация данных и использование научных дока</w:t>
      </w:r>
      <w:r w:rsidR="00BC1DC9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</w:t>
      </w:r>
      <w:proofErr w:type="gramStart"/>
      <w:r w:rsidR="00BC1DC9">
        <w:rPr>
          <w:rFonts w:ascii="Times New Roman" w:eastAsia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="00BC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получения выводов. </w:t>
      </w:r>
    </w:p>
    <w:p w:rsidR="00210A5C" w:rsidRDefault="00BC1DC9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другой стороны, со специфичностью видов деятельности учащихся, которое обеспечивается разнообразие заданий, нацеленных на </w:t>
      </w:r>
      <w:r w:rsidR="00210A5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умения:</w:t>
      </w:r>
    </w:p>
    <w:p w:rsidR="00210A5C" w:rsidRDefault="00210A5C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в содержании текста, структурировать его, находить требуемую информацию, преобразовывать текст;</w:t>
      </w:r>
    </w:p>
    <w:p w:rsidR="00210A5C" w:rsidRDefault="00210A5C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интерпретировать и оценивать данные. Обнаруживать недостоверность и противоречия;</w:t>
      </w:r>
    </w:p>
    <w:p w:rsidR="00210A5C" w:rsidRDefault="00210A5C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переходить от одной формы представления данных к другой;</w:t>
      </w:r>
    </w:p>
    <w:p w:rsidR="00210A5C" w:rsidRDefault="00210A5C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информацию, представленную в графической, иллюстрати</w:t>
      </w:r>
      <w:r w:rsidR="00943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вной, табличной, текстовой и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формах;</w:t>
      </w:r>
      <w:proofErr w:type="gramEnd"/>
    </w:p>
    <w:p w:rsidR="002138EC" w:rsidRDefault="00210A5C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опыт чувственного восприятия объектов, научно объяснять процессы и явления, планировать исследования;</w:t>
      </w:r>
      <w:r w:rsidR="00BC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0A5C" w:rsidRDefault="00210A5C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критически рассматривать с разных точек зрения проблем глобального характера и межкультурного взаимодействия.</w:t>
      </w:r>
    </w:p>
    <w:p w:rsidR="00BC1DC9" w:rsidRDefault="00BC1DC9" w:rsidP="00A7240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41B" w:rsidRDefault="00DB748A" w:rsidP="004324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Имеем представления о специфике</w:t>
      </w:r>
      <w:r w:rsidR="0043241B">
        <w:rPr>
          <w:rFonts w:ascii="Times New Roman" w:hAnsi="Times New Roman" w:cs="Times New Roman"/>
          <w:i/>
          <w:sz w:val="28"/>
          <w:szCs w:val="28"/>
        </w:rPr>
        <w:t xml:space="preserve"> учебных задач как средства оценивания функциональной грамотности.</w:t>
      </w:r>
    </w:p>
    <w:p w:rsidR="001847B3" w:rsidRPr="001847B3" w:rsidRDefault="001847B3" w:rsidP="001847B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определить уровень функциональной грамотности своих учеников учителю нужно дать им нетипичные задания, в которых предлагается рассмотреть некоторые проблемы из реальной жизни. При этом могут быть использованы разные форматы представления информации (рисунки, таблицы, диаграммы, комиксы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 этих задач требует применение знаний в незнакомой ситуации, поиска новых решений или способов действий, т.е. требует творческой активности.</w:t>
      </w:r>
    </w:p>
    <w:p w:rsidR="0043241B" w:rsidRPr="0043241B" w:rsidRDefault="0043241B" w:rsidP="0043241B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41B" w:rsidRDefault="00DB748A" w:rsidP="004324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Умеем отбирать учебные зад</w:t>
      </w:r>
      <w:r w:rsidR="00B12888">
        <w:rPr>
          <w:rFonts w:ascii="Times New Roman" w:hAnsi="Times New Roman" w:cs="Times New Roman"/>
          <w:i/>
          <w:sz w:val="28"/>
          <w:szCs w:val="28"/>
        </w:rPr>
        <w:t>ания для формирования и оценки ф</w:t>
      </w:r>
      <w:r>
        <w:rPr>
          <w:rFonts w:ascii="Times New Roman" w:hAnsi="Times New Roman" w:cs="Times New Roman"/>
          <w:i/>
          <w:sz w:val="28"/>
          <w:szCs w:val="28"/>
        </w:rPr>
        <w:t xml:space="preserve">ункциональной грамотности. </w:t>
      </w:r>
    </w:p>
    <w:p w:rsidR="00B12888" w:rsidRDefault="00B12888" w:rsidP="00B1288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отбора учебных заданий используем: </w:t>
      </w:r>
    </w:p>
    <w:p w:rsidR="00965D8E" w:rsidRPr="00CE4E74" w:rsidRDefault="00CE4E74" w:rsidP="00CE4E74">
      <w:pPr>
        <w:jc w:val="both"/>
        <w:rPr>
          <w:rFonts w:ascii="Times New Roman" w:hAnsi="Times New Roman" w:cs="Times New Roman"/>
          <w:sz w:val="28"/>
          <w:szCs w:val="28"/>
        </w:rPr>
      </w:pPr>
      <w:r w:rsidRPr="00CE4E74">
        <w:rPr>
          <w:rStyle w:val="a4"/>
        </w:rPr>
        <w:t>https://fip</w:t>
      </w:r>
      <w:r>
        <w:rPr>
          <w:rStyle w:val="a4"/>
        </w:rPr>
        <w:t>i.ru/</w:t>
      </w:r>
      <w:r>
        <w:rPr>
          <w:rStyle w:val="a4"/>
          <w:lang w:val="en-US"/>
        </w:rPr>
        <w:t>content</w:t>
      </w:r>
      <w:r>
        <w:rPr>
          <w:rStyle w:val="a4"/>
        </w:rPr>
        <w:t>/</w:t>
      </w:r>
      <w:proofErr w:type="spellStart"/>
      <w:r>
        <w:rPr>
          <w:rStyle w:val="a4"/>
        </w:rPr>
        <w:t>otkrytyy-bank-zadaniy</w:t>
      </w:r>
      <w:proofErr w:type="spellEnd"/>
      <w:r>
        <w:rPr>
          <w:rStyle w:val="a4"/>
        </w:rPr>
        <w:t>-</w:t>
      </w:r>
      <w:r>
        <w:rPr>
          <w:rStyle w:val="a4"/>
          <w:lang w:val="en-US"/>
        </w:rPr>
        <w:t>o</w:t>
      </w:r>
      <w:proofErr w:type="spellStart"/>
      <w:r w:rsidRPr="00CE4E74">
        <w:rPr>
          <w:rStyle w:val="a4"/>
        </w:rPr>
        <w:t>ge</w:t>
      </w:r>
      <w:proofErr w:type="spellEnd"/>
      <w:r w:rsidR="00965D8E" w:rsidRPr="00CE4E74">
        <w:rPr>
          <w:rFonts w:ascii="Times New Roman" w:hAnsi="Times New Roman" w:cs="Times New Roman"/>
          <w:sz w:val="28"/>
          <w:szCs w:val="28"/>
        </w:rPr>
        <w:t xml:space="preserve">  Открытый банк заданий ОГЭ </w:t>
      </w:r>
    </w:p>
    <w:p w:rsidR="00DB748A" w:rsidRPr="00674A40" w:rsidRDefault="00CE4E74" w:rsidP="00674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</w:rPr>
        <w:t>https://fipi.ru/</w:t>
      </w:r>
      <w:r>
        <w:rPr>
          <w:rStyle w:val="a4"/>
          <w:lang w:val="en-US"/>
        </w:rPr>
        <w:t>content</w:t>
      </w:r>
      <w:r w:rsidR="00674A40" w:rsidRPr="00CE4E74">
        <w:rPr>
          <w:rStyle w:val="a4"/>
        </w:rPr>
        <w:t>/</w:t>
      </w:r>
      <w:proofErr w:type="spellStart"/>
      <w:r w:rsidR="00674A40" w:rsidRPr="00CE4E74">
        <w:rPr>
          <w:rStyle w:val="a4"/>
        </w:rPr>
        <w:t>otkrytyy-bank-zadaniy-ege</w:t>
      </w:r>
      <w:proofErr w:type="spellEnd"/>
      <w:r w:rsidR="00965D8E" w:rsidRPr="00CE4E74">
        <w:rPr>
          <w:rStyle w:val="a4"/>
        </w:rPr>
        <w:t xml:space="preserve"> </w:t>
      </w:r>
      <w:r w:rsidR="00965D8E" w:rsidRPr="00674A40">
        <w:rPr>
          <w:rFonts w:ascii="Times New Roman" w:hAnsi="Times New Roman" w:cs="Times New Roman"/>
          <w:sz w:val="28"/>
          <w:szCs w:val="28"/>
        </w:rPr>
        <w:t>Открытый банк заданий ЕГЭ</w:t>
      </w:r>
    </w:p>
    <w:p w:rsidR="00BC1DC9" w:rsidRPr="00674A40" w:rsidRDefault="00D846E5" w:rsidP="00674A4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20B72" w:rsidRPr="00674A40">
          <w:rPr>
            <w:rStyle w:val="a4"/>
            <w:rFonts w:ascii="Times New Roman" w:hAnsi="Times New Roman" w:cs="Times New Roman"/>
            <w:sz w:val="28"/>
            <w:szCs w:val="28"/>
          </w:rPr>
          <w:t>fg@edu.ru</w:t>
        </w:r>
      </w:hyperlink>
      <w:r w:rsidR="00120B72" w:rsidRPr="00674A40">
        <w:rPr>
          <w:rFonts w:ascii="Times New Roman" w:hAnsi="Times New Roman" w:cs="Times New Roman"/>
          <w:sz w:val="28"/>
          <w:szCs w:val="28"/>
        </w:rPr>
        <w:t xml:space="preserve"> Электронный Банк заданий по функциональной грамотности</w:t>
      </w:r>
    </w:p>
    <w:p w:rsidR="00965FE2" w:rsidRPr="00EA5DF3" w:rsidRDefault="00965FE2" w:rsidP="00943888">
      <w:pPr>
        <w:shd w:val="clear" w:color="auto" w:fill="F8F8F8"/>
        <w:spacing w:after="0" w:line="240" w:lineRule="auto"/>
        <w:outlineLvl w:val="1"/>
        <w:rPr>
          <w:rFonts w:ascii="YS Text" w:eastAsia="Times New Roman" w:hAnsi="YS Text" w:cs="Times New Roman"/>
          <w:bCs/>
          <w:color w:val="333333"/>
          <w:sz w:val="30"/>
          <w:szCs w:val="30"/>
        </w:rPr>
      </w:pPr>
      <w:r w:rsidRPr="00CE4E74">
        <w:rPr>
          <w:rStyle w:val="a4"/>
          <w:rFonts w:ascii="Times New Roman" w:hAnsi="Times New Roman"/>
          <w:sz w:val="28"/>
          <w:szCs w:val="28"/>
        </w:rPr>
        <w:t>sbornik_po_funk.gr.na_urokah_</w:t>
      </w:r>
      <w:proofErr w:type="spellStart"/>
      <w:r w:rsidRPr="00CE4E74">
        <w:rPr>
          <w:rStyle w:val="a4"/>
          <w:rFonts w:ascii="Times New Roman" w:hAnsi="Times New Roman"/>
          <w:sz w:val="28"/>
          <w:szCs w:val="28"/>
        </w:rPr>
        <w:t>matem</w:t>
      </w:r>
      <w:proofErr w:type="spellEnd"/>
      <w:r w:rsidRPr="00CE4E74">
        <w:rPr>
          <w:rStyle w:val="a4"/>
          <w:rFonts w:ascii="Times New Roman" w:hAnsi="Times New Roman"/>
          <w:sz w:val="28"/>
          <w:szCs w:val="28"/>
        </w:rPr>
        <w:t>..</w:t>
      </w:r>
      <w:proofErr w:type="spellStart"/>
      <w:r w:rsidRPr="00CE4E74">
        <w:rPr>
          <w:rStyle w:val="a4"/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YS Text" w:eastAsia="Times New Roman" w:hAnsi="YS Text" w:cs="Times New Roman"/>
          <w:bCs/>
          <w:color w:val="333333"/>
          <w:sz w:val="30"/>
          <w:szCs w:val="30"/>
        </w:rPr>
        <w:t xml:space="preserve"> </w:t>
      </w:r>
      <w:r w:rsidRPr="00965FE2">
        <w:rPr>
          <w:rFonts w:ascii="YS Text" w:eastAsia="Times New Roman" w:hAnsi="YS Text" w:cs="Times New Roman"/>
          <w:bCs/>
          <w:color w:val="333333"/>
          <w:sz w:val="30"/>
          <w:szCs w:val="30"/>
        </w:rPr>
        <w:t xml:space="preserve"> Сборник заданий по формированию функциональной грамотности на уроках математики.</w:t>
      </w:r>
    </w:p>
    <w:p w:rsidR="006952F9" w:rsidRDefault="006952F9" w:rsidP="00943888">
      <w:pPr>
        <w:shd w:val="clear" w:color="auto" w:fill="F8F8F8"/>
        <w:spacing w:after="0" w:line="240" w:lineRule="auto"/>
        <w:outlineLvl w:val="1"/>
        <w:rPr>
          <w:rFonts w:ascii="YS Text" w:eastAsia="Times New Roman" w:hAnsi="YS Text" w:cs="Times New Roman"/>
          <w:bCs/>
          <w:color w:val="333333"/>
          <w:sz w:val="30"/>
          <w:szCs w:val="30"/>
        </w:rPr>
      </w:pPr>
    </w:p>
    <w:p w:rsidR="00F4253C" w:rsidRDefault="00EA5DF3" w:rsidP="00943888">
      <w:pPr>
        <w:shd w:val="clear" w:color="auto" w:fill="F8F8F8"/>
        <w:spacing w:after="0" w:line="240" w:lineRule="auto"/>
        <w:outlineLvl w:val="1"/>
        <w:rPr>
          <w:rFonts w:ascii="YS Text" w:eastAsia="Times New Roman" w:hAnsi="YS Text" w:cs="Times New Roman"/>
          <w:bCs/>
          <w:color w:val="333333"/>
          <w:sz w:val="30"/>
          <w:szCs w:val="30"/>
        </w:rPr>
      </w:pPr>
      <w:r>
        <w:rPr>
          <w:rFonts w:ascii="YS Text" w:eastAsia="Times New Roman" w:hAnsi="YS Text" w:cs="Times New Roman"/>
          <w:bCs/>
          <w:color w:val="333333"/>
          <w:sz w:val="30"/>
          <w:szCs w:val="30"/>
        </w:rPr>
        <w:t>Но на сегодня нет комплекса разработанных заданий для уровня СОО.</w:t>
      </w:r>
    </w:p>
    <w:p w:rsidR="00EA5DF3" w:rsidRDefault="00EA5DF3" w:rsidP="00943888">
      <w:pPr>
        <w:shd w:val="clear" w:color="auto" w:fill="F8F8F8"/>
        <w:spacing w:after="0" w:line="240" w:lineRule="auto"/>
        <w:outlineLvl w:val="1"/>
        <w:rPr>
          <w:rFonts w:ascii="YS Text" w:eastAsia="Times New Roman" w:hAnsi="YS Text" w:cs="Times New Roman"/>
          <w:bCs/>
          <w:color w:val="333333"/>
          <w:sz w:val="30"/>
          <w:szCs w:val="30"/>
        </w:rPr>
      </w:pPr>
    </w:p>
    <w:p w:rsidR="00CE4E74" w:rsidRPr="00F4253C" w:rsidRDefault="00F4253C" w:rsidP="00943888">
      <w:pPr>
        <w:shd w:val="clear" w:color="auto" w:fill="F8F8F8"/>
        <w:spacing w:after="0" w:line="240" w:lineRule="auto"/>
        <w:outlineLvl w:val="1"/>
        <w:rPr>
          <w:rFonts w:ascii="YS Text" w:eastAsia="Times New Roman" w:hAnsi="YS Text" w:cs="Times New Roman"/>
          <w:bCs/>
          <w:color w:val="333333"/>
          <w:sz w:val="30"/>
          <w:szCs w:val="30"/>
        </w:rPr>
      </w:pPr>
      <w:r>
        <w:rPr>
          <w:rFonts w:ascii="YS Text" w:eastAsia="Times New Roman" w:hAnsi="YS Text" w:cs="Times New Roman"/>
          <w:bCs/>
          <w:color w:val="333333"/>
          <w:sz w:val="30"/>
          <w:szCs w:val="30"/>
        </w:rPr>
        <w:t>Примеры заданий, используемых педагогами  – в Приложении.</w:t>
      </w:r>
    </w:p>
    <w:p w:rsidR="00CE4E74" w:rsidRPr="00965FE2" w:rsidRDefault="00CE4E74" w:rsidP="00965FE2">
      <w:pPr>
        <w:shd w:val="clear" w:color="auto" w:fill="F8F8F8"/>
        <w:spacing w:after="0" w:line="375" w:lineRule="atLeast"/>
        <w:outlineLvl w:val="1"/>
        <w:rPr>
          <w:rFonts w:ascii="YS Text" w:eastAsia="Times New Roman" w:hAnsi="YS Text" w:cs="Times New Roman"/>
          <w:bCs/>
          <w:color w:val="333333"/>
          <w:sz w:val="30"/>
          <w:szCs w:val="30"/>
        </w:rPr>
      </w:pPr>
    </w:p>
    <w:p w:rsidR="00F4253C" w:rsidRDefault="00CE4E74" w:rsidP="00F425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53C">
        <w:rPr>
          <w:rFonts w:ascii="Times New Roman" w:hAnsi="Times New Roman" w:cs="Times New Roman"/>
          <w:i/>
          <w:sz w:val="28"/>
          <w:szCs w:val="28"/>
        </w:rPr>
        <w:t xml:space="preserve">Для эффективного внедрения </w:t>
      </w:r>
      <w:r w:rsidR="00F4253C" w:rsidRPr="00F4253C">
        <w:rPr>
          <w:rFonts w:ascii="Times New Roman" w:hAnsi="Times New Roman" w:cs="Times New Roman"/>
          <w:i/>
          <w:sz w:val="28"/>
          <w:szCs w:val="28"/>
        </w:rPr>
        <w:t xml:space="preserve">системы формирования и оценки функциональной грамотности необходимо: </w:t>
      </w:r>
    </w:p>
    <w:p w:rsidR="00B604A7" w:rsidRPr="00B604A7" w:rsidRDefault="00B604A7" w:rsidP="00B604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4A7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>/подобрать</w:t>
      </w:r>
      <w:r w:rsidRPr="00B604A7">
        <w:rPr>
          <w:rFonts w:ascii="Times New Roman" w:hAnsi="Times New Roman" w:cs="Times New Roman"/>
          <w:sz w:val="28"/>
          <w:szCs w:val="28"/>
        </w:rPr>
        <w:t xml:space="preserve"> банк заданий для формирования и оценки функциональной </w:t>
      </w:r>
      <w:proofErr w:type="gramStart"/>
      <w:r w:rsidRPr="00B604A7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B604A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уровне СОО</w:t>
      </w:r>
      <w:r w:rsidRPr="00B604A7">
        <w:rPr>
          <w:rFonts w:ascii="Times New Roman" w:hAnsi="Times New Roman" w:cs="Times New Roman"/>
          <w:sz w:val="28"/>
          <w:szCs w:val="28"/>
        </w:rPr>
        <w:t>;</w:t>
      </w:r>
    </w:p>
    <w:p w:rsidR="00965FE2" w:rsidRDefault="00F4253C" w:rsidP="00F425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практикой различения процессов формирования и оценки функциональной грамотности;</w:t>
      </w:r>
    </w:p>
    <w:p w:rsidR="00F4253C" w:rsidRDefault="00F4253C" w:rsidP="00F425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овладеть технологией формирующего оценивания 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-уровневого подхода. </w:t>
      </w:r>
    </w:p>
    <w:p w:rsidR="00F4253C" w:rsidRDefault="00F4253C" w:rsidP="00F42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53C" w:rsidRDefault="00F4253C" w:rsidP="00F42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8D64AA" w:rsidRDefault="00F4253C" w:rsidP="00F425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 Ю.В., Попов Д.С. Функциональная грамотность взрослых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общество России</w:t>
      </w:r>
      <w:r w:rsidR="008D64AA">
        <w:rPr>
          <w:rFonts w:ascii="Times New Roman" w:hAnsi="Times New Roman" w:cs="Times New Roman"/>
          <w:sz w:val="28"/>
          <w:szCs w:val="28"/>
        </w:rPr>
        <w:t>. М.: Социологические исследования, 2015.</w:t>
      </w:r>
    </w:p>
    <w:p w:rsidR="008D64AA" w:rsidRDefault="008D64AA" w:rsidP="00F425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Мырзаханова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Ф.М., Функциональная грамотность как один из показателей уровня социально-культурного развития человека, Астана, Научное обозрение, 2020.</w:t>
      </w:r>
    </w:p>
    <w:p w:rsidR="00244142" w:rsidRDefault="008D64AA" w:rsidP="00F425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Ковалёва Г.С. как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Российского образования? </w:t>
      </w:r>
      <w:hyperlink r:id="rId7" w:history="1">
        <w:r w:rsidRPr="00B95C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95C8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5C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centeroko</w:t>
        </w:r>
        <w:proofErr w:type="spellEnd"/>
        <w:r w:rsidRPr="00B95C8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5C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44142" w:rsidRDefault="00244142" w:rsidP="00F425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Литвинов О.А. Как включить в урок задания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грамотности?  АО «Издательство «Просвещение», 2021.</w:t>
      </w:r>
    </w:p>
    <w:p w:rsidR="00F4253C" w:rsidRPr="00F4253C" w:rsidRDefault="00244142" w:rsidP="00F425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Пискарёва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Формирование функциональной грамотности . «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» на уроке географии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М.: Корпорация Российский учебник, 2019.</w:t>
      </w:r>
      <w:r w:rsidR="00F425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253C" w:rsidRPr="00F4253C" w:rsidSect="0009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05B"/>
    <w:multiLevelType w:val="hybridMultilevel"/>
    <w:tmpl w:val="2760EB98"/>
    <w:lvl w:ilvl="0" w:tplc="57BA1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95E12"/>
    <w:multiLevelType w:val="hybridMultilevel"/>
    <w:tmpl w:val="4F62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F32"/>
    <w:multiLevelType w:val="hybridMultilevel"/>
    <w:tmpl w:val="342E30A0"/>
    <w:lvl w:ilvl="0" w:tplc="0419000D">
      <w:start w:val="1"/>
      <w:numFmt w:val="bullet"/>
      <w:lvlText w:val=""/>
      <w:lvlJc w:val="left"/>
      <w:pPr>
        <w:ind w:left="15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6B4C0E75"/>
    <w:multiLevelType w:val="hybridMultilevel"/>
    <w:tmpl w:val="B6B8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4D"/>
    <w:rsid w:val="00062585"/>
    <w:rsid w:val="00070E44"/>
    <w:rsid w:val="00096AC9"/>
    <w:rsid w:val="00101CC7"/>
    <w:rsid w:val="00120B72"/>
    <w:rsid w:val="00142646"/>
    <w:rsid w:val="001847B3"/>
    <w:rsid w:val="00187576"/>
    <w:rsid w:val="00194027"/>
    <w:rsid w:val="00210A5C"/>
    <w:rsid w:val="002138EC"/>
    <w:rsid w:val="00244142"/>
    <w:rsid w:val="0027465E"/>
    <w:rsid w:val="00275B4D"/>
    <w:rsid w:val="00285983"/>
    <w:rsid w:val="00382A24"/>
    <w:rsid w:val="003A6DDC"/>
    <w:rsid w:val="003F243A"/>
    <w:rsid w:val="0043241B"/>
    <w:rsid w:val="00434AD1"/>
    <w:rsid w:val="00462632"/>
    <w:rsid w:val="0051640E"/>
    <w:rsid w:val="005D5FA6"/>
    <w:rsid w:val="006077E1"/>
    <w:rsid w:val="00674A40"/>
    <w:rsid w:val="00690E4D"/>
    <w:rsid w:val="006952F9"/>
    <w:rsid w:val="006D586D"/>
    <w:rsid w:val="007A3D25"/>
    <w:rsid w:val="008A24DF"/>
    <w:rsid w:val="008D1330"/>
    <w:rsid w:val="008D64AA"/>
    <w:rsid w:val="008E1F34"/>
    <w:rsid w:val="008E3602"/>
    <w:rsid w:val="00943888"/>
    <w:rsid w:val="00944CAC"/>
    <w:rsid w:val="00965D8E"/>
    <w:rsid w:val="00965FE2"/>
    <w:rsid w:val="009D4F30"/>
    <w:rsid w:val="00A0357F"/>
    <w:rsid w:val="00A32C13"/>
    <w:rsid w:val="00A72403"/>
    <w:rsid w:val="00A93A53"/>
    <w:rsid w:val="00B01394"/>
    <w:rsid w:val="00B12888"/>
    <w:rsid w:val="00B52F4C"/>
    <w:rsid w:val="00B604A7"/>
    <w:rsid w:val="00B86385"/>
    <w:rsid w:val="00B979F3"/>
    <w:rsid w:val="00BC1DC9"/>
    <w:rsid w:val="00C45C42"/>
    <w:rsid w:val="00C90ADF"/>
    <w:rsid w:val="00C94CD5"/>
    <w:rsid w:val="00CE1890"/>
    <w:rsid w:val="00CE4E74"/>
    <w:rsid w:val="00D846E5"/>
    <w:rsid w:val="00DB748A"/>
    <w:rsid w:val="00DE2F26"/>
    <w:rsid w:val="00EA5DF3"/>
    <w:rsid w:val="00F4253C"/>
    <w:rsid w:val="00F437F3"/>
    <w:rsid w:val="00F663A2"/>
    <w:rsid w:val="00F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4D"/>
    <w:pPr>
      <w:ind w:left="720"/>
      <w:contextualSpacing/>
    </w:pPr>
  </w:style>
  <w:style w:type="character" w:customStyle="1" w:styleId="fontstyle01">
    <w:name w:val="fontstyle01"/>
    <w:basedOn w:val="a0"/>
    <w:rsid w:val="001940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94027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19402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120B7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65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4D"/>
    <w:pPr>
      <w:ind w:left="720"/>
      <w:contextualSpacing/>
    </w:pPr>
  </w:style>
  <w:style w:type="character" w:customStyle="1" w:styleId="fontstyle01">
    <w:name w:val="fontstyle01"/>
    <w:basedOn w:val="a0"/>
    <w:rsid w:val="001940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94027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19402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120B7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65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ntero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@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 Т.И. Никулина</cp:lastModifiedBy>
  <cp:revision>2</cp:revision>
  <cp:lastPrinted>2022-01-26T03:53:00Z</cp:lastPrinted>
  <dcterms:created xsi:type="dcterms:W3CDTF">2022-02-10T07:04:00Z</dcterms:created>
  <dcterms:modified xsi:type="dcterms:W3CDTF">2022-02-10T07:04:00Z</dcterms:modified>
</cp:coreProperties>
</file>