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«РЕСПУБЛИКАНСКÖЙ ВЕЛÖДАН ШÖРИН»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КОМИ РЕСПУБЛИКАСА КАНМУ ВЕЛÖДАН УЧРЕЖДЕНИЕ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ГОСУДАРСТВЕННОЕ ОБЩЕОБРАЗОВАТЕЛЬНОЕ УЧРЕЖДЕНИЕ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РЕСПУБЛИКИ КОМИ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«РЕСПУБЛИКАНСКИЙ ЦЕНТР ОБРАЗОВАНИЯ»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УЧЕБНО-КОНСУЛЬТАЦИОННЫЙ ПУНКТ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«РЕСПУБЛИКАНСКАЯ ДЕТСКАЯ БОЛЬНИЦА»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  <w:t xml:space="preserve">УКП «РДБ»</w:t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b/>
          <w:lang w:eastAsia="ar-SA"/>
        </w:rPr>
      </w:pP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  <w:r>
        <w:rPr>
          <w:rFonts w:ascii="Liberation Serif" w:hAnsi="Liberation Serif" w:eastAsia="Arial" w:cs="Liberation Serif"/>
          <w:b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lang w:eastAsia="ar-SA"/>
        </w:rPr>
      </w:pP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lang w:eastAsia="ar-SA"/>
        </w:rPr>
      </w:pP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lang w:eastAsia="ar-SA"/>
        </w:rPr>
      </w:pP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</w:p>
    <w:p>
      <w:pPr>
        <w:pStyle w:val="852"/>
        <w:jc w:val="center"/>
        <w:spacing w:line="360" w:lineRule="auto"/>
        <w:rPr>
          <w:rFonts w:ascii="Liberation Serif" w:hAnsi="Liberation Serif" w:eastAsia="Arial" w:cs="Liberation Serif"/>
          <w:sz w:val="28"/>
          <w:szCs w:val="28"/>
          <w:lang w:eastAsia="ar-SA"/>
        </w:rPr>
      </w:pPr>
      <w:r>
        <w:rPr>
          <w:rFonts w:ascii="Liberation Serif" w:hAnsi="Liberation Serif" w:eastAsia="Arial" w:cs="Liberation Serif"/>
          <w:sz w:val="28"/>
          <w:szCs w:val="28"/>
          <w:lang w:eastAsia="ar-SA"/>
        </w:rPr>
        <w:t xml:space="preserve">Педагогическая конференция </w:t>
      </w:r>
      <w:r>
        <w:rPr>
          <w:rFonts w:ascii="Liberation Serif" w:hAnsi="Liberation Serif" w:eastAsia="Arial" w:cs="Liberation Serif"/>
          <w:sz w:val="28"/>
          <w:szCs w:val="28"/>
          <w:lang w:eastAsia="ar-SA"/>
        </w:rPr>
      </w:r>
      <w:r>
        <w:rPr>
          <w:rFonts w:ascii="Liberation Serif" w:hAnsi="Liberation Serif" w:eastAsia="Arial" w:cs="Liberation Serif"/>
          <w:sz w:val="28"/>
          <w:szCs w:val="28"/>
          <w:lang w:eastAsia="ar-SA"/>
        </w:rPr>
      </w:r>
    </w:p>
    <w:p>
      <w:pPr>
        <w:pStyle w:val="852"/>
        <w:jc w:val="center"/>
        <w:spacing w:line="360" w:lineRule="auto"/>
        <w:rPr>
          <w:rFonts w:ascii="Liberation Serif" w:hAnsi="Liberation Serif" w:eastAsia="Arial" w:cs="Liberation Serif"/>
          <w:sz w:val="28"/>
          <w:szCs w:val="28"/>
          <w:lang w:eastAsia="ar-SA"/>
        </w:rPr>
      </w:pPr>
      <w:r>
        <w:rPr>
          <w:rFonts w:ascii="Liberation Serif" w:hAnsi="Liberation Serif" w:eastAsia="Arial" w:cs="Liberation Serif"/>
          <w:sz w:val="28"/>
          <w:szCs w:val="28"/>
          <w:lang w:eastAsia="ar-SA"/>
        </w:rPr>
        <w:t xml:space="preserve">«Актуальные практики обучения и воспитания»</w:t>
      </w:r>
      <w:r>
        <w:rPr>
          <w:rFonts w:ascii="Liberation Serif" w:hAnsi="Liberation Serif" w:eastAsia="Arial" w:cs="Liberation Serif"/>
          <w:sz w:val="28"/>
          <w:szCs w:val="28"/>
          <w:lang w:eastAsia="ar-SA"/>
        </w:rPr>
      </w:r>
      <w:r>
        <w:rPr>
          <w:rFonts w:ascii="Liberation Serif" w:hAnsi="Liberation Serif" w:eastAsia="Arial" w:cs="Liberation Serif"/>
          <w:sz w:val="28"/>
          <w:szCs w:val="28"/>
          <w:lang w:eastAsia="ar-SA"/>
        </w:rPr>
      </w:r>
    </w:p>
    <w:p>
      <w:pPr>
        <w:pStyle w:val="852"/>
        <w:jc w:val="center"/>
        <w:spacing w:line="360" w:lineRule="auto"/>
        <w:rPr>
          <w:rFonts w:ascii="Liberation Serif" w:hAnsi="Liberation Serif" w:eastAsia="Arial" w:cs="Liberation Serif"/>
          <w:sz w:val="28"/>
          <w:szCs w:val="28"/>
          <w:lang w:eastAsia="ar-SA"/>
        </w:rPr>
      </w:pPr>
      <w:r>
        <w:rPr>
          <w:rFonts w:ascii="Liberation Serif" w:hAnsi="Liberation Serif" w:eastAsia="Arial" w:cs="Liberation Serif"/>
          <w:sz w:val="28"/>
          <w:szCs w:val="28"/>
          <w:lang w:eastAsia="ar-SA"/>
        </w:rPr>
      </w:r>
      <w:r>
        <w:rPr>
          <w:rFonts w:ascii="Liberation Serif" w:hAnsi="Liberation Serif" w:eastAsia="Arial" w:cs="Liberation Serif"/>
          <w:sz w:val="28"/>
          <w:szCs w:val="28"/>
          <w:lang w:eastAsia="ar-SA"/>
        </w:rPr>
      </w:r>
      <w:r>
        <w:rPr>
          <w:rFonts w:ascii="Liberation Serif" w:hAnsi="Liberation Serif" w:eastAsia="Arial" w:cs="Liberation Serif"/>
          <w:sz w:val="28"/>
          <w:szCs w:val="28"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lang w:eastAsia="ar-SA"/>
        </w:rPr>
      </w:pP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lang w:eastAsia="ar-SA"/>
        </w:rPr>
      </w:pP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lang w:eastAsia="ar-SA"/>
        </w:rPr>
      </w:pP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lang w:eastAsia="ar-SA"/>
        </w:rPr>
      </w:pP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  <w:r>
        <w:rPr>
          <w:rFonts w:ascii="Liberation Serif" w:hAnsi="Liberation Serif" w:eastAsia="Arial" w:cs="Liberation Serif"/>
          <w:lang w:eastAsia="ar-SA"/>
        </w:rPr>
      </w:r>
    </w:p>
    <w:p>
      <w:pPr>
        <w:jc w:val="center"/>
        <w:spacing w:after="0" w:line="360" w:lineRule="auto"/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pP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  <w:t xml:space="preserve">Рабочий лист как эффективный дидактический инструмент образовательной деятельности</w:t>
      </w: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</w:p>
    <w:p>
      <w:pPr>
        <w:jc w:val="center"/>
        <w:spacing w:after="0" w:line="360" w:lineRule="auto"/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pP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</w:p>
    <w:p>
      <w:pPr>
        <w:jc w:val="center"/>
        <w:spacing w:after="0" w:line="360" w:lineRule="auto"/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pP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  <w:r>
        <w:rPr>
          <w:rFonts w:ascii="Liberation Serif" w:hAnsi="Liberation Serif" w:eastAsia="Times New Roman" w:cs="Liberation Serif"/>
          <w:b/>
          <w:sz w:val="28"/>
          <w:szCs w:val="28"/>
          <w:lang w:eastAsia="ru-RU"/>
        </w:rPr>
      </w:r>
    </w:p>
    <w:p>
      <w:pPr>
        <w:jc w:val="center"/>
        <w:spacing w:after="0" w:line="360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Подготовила: </w:t>
      </w:r>
      <w:r>
        <w:rPr>
          <w:rFonts w:ascii="Liberation Serif" w:hAnsi="Liberation Serif" w:cs="Liberation Serif"/>
          <w:sz w:val="28"/>
          <w:szCs w:val="28"/>
        </w:rPr>
        <w:t xml:space="preserve">Асонкова</w:t>
      </w:r>
      <w:r>
        <w:rPr>
          <w:rFonts w:ascii="Liberation Serif" w:hAnsi="Liberation Serif" w:cs="Liberation Serif"/>
          <w:sz w:val="28"/>
          <w:szCs w:val="28"/>
        </w:rPr>
        <w:t xml:space="preserve"> Зоя Алексеевна, </w: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jc w:val="center"/>
        <w:spacing w:line="360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учитель английского языка УКП «РДБ»                                  </w:t>
      </w: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</w:rPr>
      </w:pP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  <w:r>
        <w:rPr>
          <w:rFonts w:ascii="Liberation Serif" w:hAnsi="Liberation Serif" w:eastAsia="Arial" w:cs="Liberation Serif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sz w:val="28"/>
          <w:szCs w:val="28"/>
        </w:rPr>
      </w:pP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sz w:val="28"/>
          <w:szCs w:val="28"/>
        </w:rPr>
      </w:pP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sz w:val="28"/>
          <w:szCs w:val="28"/>
        </w:rPr>
      </w:pP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sz w:val="28"/>
          <w:szCs w:val="28"/>
        </w:rPr>
      </w:pPr>
      <w:r>
        <w:rPr>
          <w:rFonts w:ascii="Liberation Serif" w:hAnsi="Liberation Serif" w:eastAsia="Arial" w:cs="Liberation Serif"/>
          <w:sz w:val="28"/>
          <w:szCs w:val="28"/>
        </w:rPr>
        <w:t xml:space="preserve">Сыктывкар</w:t>
      </w: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</w:p>
    <w:p>
      <w:pPr>
        <w:pStyle w:val="852"/>
        <w:jc w:val="center"/>
        <w:rPr>
          <w:rFonts w:ascii="Liberation Serif" w:hAnsi="Liberation Serif" w:eastAsia="Arial" w:cs="Liberation Serif"/>
          <w:sz w:val="28"/>
          <w:szCs w:val="28"/>
        </w:rPr>
      </w:pPr>
      <w:r>
        <w:rPr>
          <w:rFonts w:ascii="Liberation Serif" w:hAnsi="Liberation Serif" w:eastAsia="Arial" w:cs="Liberation Serif"/>
          <w:sz w:val="28"/>
          <w:szCs w:val="28"/>
        </w:rPr>
        <w:t xml:space="preserve">2023 г.</w:t>
      </w:r>
      <w:r>
        <w:rPr>
          <w:rFonts w:ascii="Liberation Serif" w:hAnsi="Liberation Serif" w:eastAsia="Arial" w:cs="Liberation Serif"/>
          <w:sz w:val="28"/>
          <w:szCs w:val="28"/>
        </w:rPr>
      </w:r>
      <w:r>
        <w:rPr>
          <w:rFonts w:ascii="Liberation Serif" w:hAnsi="Liberation Serif" w:eastAsia="Arial" w:cs="Liberation Serif"/>
          <w:sz w:val="28"/>
          <w:szCs w:val="28"/>
        </w:rPr>
      </w:r>
    </w:p>
    <w:p>
      <w:pPr>
        <w:pStyle w:val="852"/>
        <w:jc w:val="center"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cs="Liberation Serif"/>
          <w:b/>
        </w:rPr>
      </w:r>
      <w:r>
        <w:rPr>
          <w:rFonts w:ascii="Liberation Serif" w:hAnsi="Liberation Serif" w:cs="Liberation Serif"/>
          <w:b/>
        </w:rPr>
      </w:r>
    </w:p>
    <w:p>
      <w:pPr>
        <w:pStyle w:val="852"/>
        <w:jc w:val="center"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cs="Liberation Serif"/>
          <w:b/>
        </w:rPr>
      </w:r>
      <w:r>
        <w:rPr>
          <w:rFonts w:ascii="Liberation Serif" w:hAnsi="Liberation Serif" w:cs="Liberation Serif"/>
          <w:b/>
        </w:rPr>
      </w:r>
      <w:r>
        <w:rPr>
          <w:rFonts w:ascii="Liberation Serif" w:hAnsi="Liberation Serif" w:cs="Liberation Serif"/>
          <w:b/>
          <w:bCs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В современных условиях перехода к новым ФГОС и отсутстви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я единых УМК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по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общеобразовательным предметам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повысил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ась актуальность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применения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рабочих листов, которые можно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использовать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на любом этап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урока.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Обычно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рабочие листы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содержат теоретические сведения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,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примеры выполнения типовых заданий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,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практически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задания для самостоя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тельного выполнения учениками.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Учителя УКП «РДБ» 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Лозымского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филиала используют как готовые рабочие листы, так 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созданные самостоятельно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 разным темам и разделам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Применение рабочих листов способствует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повыш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ению учебной мотивации учащихся, формированию у них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интерес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а к изучению учебного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предмет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а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В УКП «РДБ» обучен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ие проходит в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класс-комплектах при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групп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овой форме организации обучения, а также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преду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с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мотрено индивидуальное обучение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оэтому 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спользование ра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бочего листа д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ае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т возможным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проектир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овать учебную ситуацию и подходит для индивидуального обучения 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самостоят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ельной работы учащих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ся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При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в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ыполнении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заданий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в группе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развиваются навыки сотрудничества, креативности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,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при индивидуальном обучении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–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навыки самостоят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ельной работы, ответственность,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активность. 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Выполнение заданий интерактивного рабочего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лист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а позволяет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учащимся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повысить учащимся грамотность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в сфере ИКТ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,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так как это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цифровой инструмент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, в котором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есть не только текст, а также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представлены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видео 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аудиоформаты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,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ссылки на другие необходимые ресурсы, которые позволяют учащимся расширять рамки и содержание образовательного процесса и управлять своими знаниями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и создавать условия для результативного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самостоятельно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го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обучени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я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Необходимо также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помнить 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требованиях к рабочим листам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как к дидактическому материалу. Они должны соответствовать требованиям научности, посильности, соответствия объемов визуальной,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текстовой,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аудио информации, целям обучения и возрастным особенностям учащихся.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С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оз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дание рабочего листа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обычно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ориентировано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на определенную уч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ебную тему, конкрет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ных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учащихся,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на понимани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эффективных способов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представления 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отработки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учебного материала.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есмотря на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имеющееся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большое количество «готовых» раб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очих листов по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каждому учебному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предмету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, надо признать, что не каждый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из них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подходит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при обучении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Доступные в интернете готовые рабочие листы были созданы для конкретного ученика по конкретной теме.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Поэтому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этот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рабочий инструмент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учителю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нужно или разработать самому, или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адаптировать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под свои у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никальные задачи, потребности уча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щихся и условия применения.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Учитель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выбирает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технологии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и контент под отдельный урок и образовательную задачу.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В последнее время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появились современные сервисы для создания рабочих листов.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С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тоит отметить важность развития у учителей прикладных компетенций работы с современными сервисами по созданию и использованию учебного контента.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Одним из современных сервисов по разработке рабочих листов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(как обычных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для распечатки,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так и интерактивных)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является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Live</w:t>
      </w:r>
      <w:r>
        <w:rPr>
          <w:rFonts w:ascii="Liberation Serif" w:hAnsi="Liberation Serif" w:eastAsia="Times New Roman" w:cs="Arial"/>
          <w:sz w:val="28"/>
          <w:szCs w:val="28"/>
          <w:lang w:val="en-US" w:eastAsia="ru-RU"/>
        </w:rPr>
        <w:t xml:space="preserve">W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orksheets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hyperlink r:id="rId11" w:tooltip="https://www.liveworksheets.com/" w:history="1">
        <w:r>
          <w:rPr>
            <w:rStyle w:val="850"/>
            <w:rFonts w:ascii="Liberation Serif" w:hAnsi="Liberation Serif" w:eastAsia="Times New Roman" w:cs="Arial"/>
            <w:color w:val="auto"/>
            <w:sz w:val="28"/>
            <w:szCs w:val="28"/>
            <w:lang w:eastAsia="ru-RU"/>
          </w:rPr>
          <w:t xml:space="preserve">https://www.liveworksheets.com/</w:t>
        </w:r>
      </w:hyperlink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72075" cy="2543175"/>
                <wp:effectExtent l="0" t="0" r="9525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6093" t="17396" r="6840" b="6462"/>
                        <a:stretch/>
                      </pic:blipFill>
                      <pic:spPr bwMode="auto">
                        <a:xfrm>
                          <a:off x="0" y="0"/>
                          <a:ext cx="5172075" cy="2543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7.25pt;height:200.2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both"/>
        <w:spacing w:after="300" w:line="24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Почему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именно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Live</w:t>
      </w:r>
      <w:r>
        <w:rPr>
          <w:rFonts w:ascii="Liberation Serif" w:hAnsi="Liberation Serif" w:eastAsia="Times New Roman" w:cs="Arial"/>
          <w:sz w:val="28"/>
          <w:szCs w:val="28"/>
          <w:lang w:val="en-US" w:eastAsia="ru-RU"/>
        </w:rPr>
        <w:t xml:space="preserve">W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orksheets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?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 Для учителя это экономия времени, бумаги, возможность отслеживать прогресс учеников.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2352675"/>
                <wp:effectExtent l="0" t="0" r="9525" b="9525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6735" t="18251" r="8766" b="11313"/>
                        <a:stretch/>
                      </pic:blipFill>
                      <pic:spPr bwMode="auto">
                        <a:xfrm>
                          <a:off x="0" y="0"/>
                          <a:ext cx="5019675" cy="2352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5.25pt;height:185.2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both"/>
        <w:spacing w:after="300" w:line="240" w:lineRule="auto"/>
        <w:shd w:val="clear" w:color="auto" w:fill="ffffff"/>
        <w:rPr>
          <w:rFonts w:ascii="Liberation Serif" w:hAnsi="Liberation Serif" w:eastAsia="Times New Roman" w:cs="Arial"/>
          <w:sz w:val="28"/>
          <w:szCs w:val="28"/>
          <w:lang w:eastAsia="ru-RU"/>
        </w:rPr>
      </w:pP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На сервисе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LiveWorksheets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представлены и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готовы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рабочи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е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лист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ы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по разным предметам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 на раз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личных 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языках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  <w:t xml:space="preserve">.</w:t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  <w:r>
        <w:rPr>
          <w:rFonts w:ascii="Liberation Serif" w:hAnsi="Liberation Serif" w:eastAsia="Times New Roman" w:cs="Arial"/>
          <w:sz w:val="28"/>
          <w:szCs w:val="28"/>
          <w:lang w:eastAsia="ru-RU"/>
        </w:rPr>
      </w:r>
    </w:p>
    <w:p>
      <w:pPr>
        <w:ind w:firstLine="709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2581275"/>
                <wp:effectExtent l="0" t="0" r="0" b="952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5291" t="17680" r="5879" b="5037"/>
                        <a:stretch/>
                      </pic:blipFill>
                      <pic:spPr bwMode="auto">
                        <a:xfrm>
                          <a:off x="0" y="0"/>
                          <a:ext cx="5276850" cy="2581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5.50pt;height:203.2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Также с помощью этого сервиса можно создавать собственные интерактивные листы.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Примеры созданных мною рабочих листов для использован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 на уроках английского языка представлены в Приложении.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Сервис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Liveworksheets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имеет бесплатную ограниченную версию на 30 рабочих листов, если они приватные, без открытого доступа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сли ваши рабочие листы в открытом доступе,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сервисом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можно пользоваться бесплатно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ограничений. Данный сервис русифицирован. Доступ на сайт происходит через регистрацию.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Веб-сервис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Liveworksheets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позволяет использовать рабочие материалы, созданные в форматах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pdf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jpg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png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также трансформировать их в интерактивный рабочий лист. Также можно использовать уже готовые рабочие листы в формате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doc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конвертировать их 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pdf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загрузи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Liveworksheets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оживить интерактивными элементами. Сервис позволяет создавать несколько типов заданий: свободный ответ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множественный выбор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викторина с выбором правильного ответа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задание на сопоставление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задани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 прослушивание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произношение и др. Кроме того, сервис имеет опцию добавления аудиофайлов и видео в популярных форматах. Также есть опция экспорта интерактивных рабочих листов в популярные форматы и опция создания интерактивной рабочей тетради.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Рабочие листы, созданные в сервисе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Liveworksheets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доступны по ссылке, которую можно разместить в социальной сети.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Интерактивные рабочие листы являются сегодня востребованным дидактическим инструментом. Цифровые технологии включают элементы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геймификации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это дает возможность повысить интенсивность и привлекательность учебного процесса. Интерактивные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рабочие листы создают возможность для индивидуализации и дифференциации образовательного процесса, позволяют развивать навыки самостоятельной работы и самоконтроля учащихся, а также эффективно вписывают цифровые инструменты и веб-сервисы в учебный процесс.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right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Приложение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лист по теме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Мой дом. Комнаты в доме.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(4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класс)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Цель: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Закрепление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изученной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лексики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теме.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1129" cy="6981825"/>
                <wp:effectExtent l="0" t="0" r="8255" b="0"/>
                <wp:docPr id="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33993" t="16540" r="33616" b="6575"/>
                        <a:stretch/>
                      </pic:blipFill>
                      <pic:spPr bwMode="auto">
                        <a:xfrm>
                          <a:off x="0" y="0"/>
                          <a:ext cx="5286878" cy="70562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1.90pt;height:549.7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Рабочий лист по теме «Мир вокруг меня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 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класс)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Цель: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Применение изученного материала (числительные, предметы одежды,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конструкция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there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is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there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are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3699" cy="7296150"/>
                <wp:effectExtent l="0" t="0" r="0" b="0"/>
                <wp:docPr id="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33832" t="17965" r="34212" b="6555"/>
                        <a:stretch/>
                      </pic:blipFill>
                      <pic:spPr bwMode="auto">
                        <a:xfrm>
                          <a:off x="0" y="0"/>
                          <a:ext cx="5530268" cy="7344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32.57pt;height:574.5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Рабочий лист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теме «Мир вокруг меня. Времена года. (3 класс)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Цель: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Применение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приобретенных  знаний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теме.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57298" cy="6486525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24853" t="15684" r="38589" b="7033"/>
                        <a:stretch/>
                      </pic:blipFill>
                      <pic:spPr bwMode="auto">
                        <a:xfrm>
                          <a:off x="0" y="0"/>
                          <a:ext cx="5474412" cy="6506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29.71pt;height:510.7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Рабочий лист по теме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Досуг и увлечения (хобби) современного подростка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 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класс)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Цель: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закрепление  изученной лексики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1148" cy="6943725"/>
                <wp:effectExtent l="0" t="0" r="5715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33672" t="16540" r="32977" b="5323"/>
                        <a:stretch/>
                      </pic:blipFill>
                      <pic:spPr bwMode="auto">
                        <a:xfrm>
                          <a:off x="0" y="0"/>
                          <a:ext cx="5295959" cy="69764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15.05pt;height:546.7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Рабочий лист по теме «Досуг и увлечения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(хобби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 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Любимые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увлечения   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класс)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spacing w:after="300" w:line="360" w:lineRule="auto"/>
        <w:shd w:val="clear" w:color="auto" w:fill="ffffff"/>
        <w:tabs>
          <w:tab w:val="left" w:pos="7860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Цель: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Умение понимать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 использовать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новую лексику по теме.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4470" cy="710565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33191" t="16825" r="32174" b="6448"/>
                        <a:stretch/>
                      </pic:blipFill>
                      <pic:spPr bwMode="auto">
                        <a:xfrm>
                          <a:off x="0" y="0"/>
                          <a:ext cx="5769576" cy="71867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9.17pt;height:559.5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/>
      <w:bookmarkStart w:id="0" w:name="_GoBack"/>
      <w:r/>
      <w:bookmarkEnd w:id="0"/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p>
      <w:pPr>
        <w:ind w:firstLine="709"/>
        <w:jc w:val="center"/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Рабочий лист по теме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Каникулы в различное время года.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Виды отдыха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класс)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30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Цель: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закрепление лексики по теме.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center"/>
        <w:spacing w:after="300" w:line="240" w:lineRule="auto"/>
        <w:shd w:val="clear" w:color="auto" w:fill="ffffff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20647" cy="7295319"/>
                <wp:effectExtent l="0" t="0" r="0" b="1270"/>
                <wp:docPr id="9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34473" t="17966" r="34420" b="6179"/>
                        <a:stretch/>
                      </pic:blipFill>
                      <pic:spPr bwMode="auto">
                        <a:xfrm>
                          <a:off x="0" y="0"/>
                          <a:ext cx="5354071" cy="7341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18.95pt;height:574.4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Arial" w:hAnsi="Arial" w:eastAsia="Times New Roman" w:cs="Arial"/>
          <w:sz w:val="24"/>
          <w:szCs w:val="24"/>
          <w:lang w:eastAsia="ru-RU"/>
        </w:rPr>
      </w:r>
      <w:r>
        <w:rPr>
          <w:rFonts w:ascii="Arial" w:hAnsi="Arial" w:eastAsia="Times New Roman" w:cs="Arial"/>
          <w:sz w:val="24"/>
          <w:szCs w:val="24"/>
          <w:lang w:eastAsia="ru-RU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  <w:jc w:val="center"/>
    </w:pPr>
    <w:fldSimple w:instr="PAGE \* MERGEFORMAT">
      <w:r>
        <w:t xml:space="preserve">1</w:t>
      </w:r>
    </w:fldSimple>
    <w:r/>
    <w:r/>
  </w:p>
  <w:p>
    <w:pPr>
      <w:pStyle w:val="848"/>
    </w:pP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Arial" w:hAnsi="Arial" w:cs="Arial"/>
        <w:color w:val="333333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Arial" w:hAnsi="Arial" w:cs="Arial"/>
        <w:color w:val="333333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8">
    <w:name w:val="Heading 1"/>
    <w:basedOn w:val="841"/>
    <w:next w:val="841"/>
    <w:link w:val="66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9">
    <w:name w:val="Heading 1 Char"/>
    <w:basedOn w:val="842"/>
    <w:link w:val="668"/>
    <w:uiPriority w:val="9"/>
    <w:rPr>
      <w:rFonts w:ascii="Arial" w:hAnsi="Arial" w:eastAsia="Arial" w:cs="Arial"/>
      <w:sz w:val="40"/>
      <w:szCs w:val="40"/>
    </w:rPr>
  </w:style>
  <w:style w:type="paragraph" w:styleId="670">
    <w:name w:val="Heading 2"/>
    <w:basedOn w:val="841"/>
    <w:next w:val="841"/>
    <w:link w:val="6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1">
    <w:name w:val="Heading 2 Char"/>
    <w:basedOn w:val="842"/>
    <w:link w:val="670"/>
    <w:uiPriority w:val="9"/>
    <w:rPr>
      <w:rFonts w:ascii="Arial" w:hAnsi="Arial" w:eastAsia="Arial" w:cs="Arial"/>
      <w:sz w:val="34"/>
    </w:rPr>
  </w:style>
  <w:style w:type="paragraph" w:styleId="672">
    <w:name w:val="Heading 3"/>
    <w:basedOn w:val="841"/>
    <w:next w:val="841"/>
    <w:link w:val="67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3">
    <w:name w:val="Heading 3 Char"/>
    <w:basedOn w:val="842"/>
    <w:link w:val="672"/>
    <w:uiPriority w:val="9"/>
    <w:rPr>
      <w:rFonts w:ascii="Arial" w:hAnsi="Arial" w:eastAsia="Arial" w:cs="Arial"/>
      <w:sz w:val="30"/>
      <w:szCs w:val="30"/>
    </w:rPr>
  </w:style>
  <w:style w:type="paragraph" w:styleId="674">
    <w:name w:val="Heading 4"/>
    <w:basedOn w:val="841"/>
    <w:next w:val="841"/>
    <w:link w:val="67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5">
    <w:name w:val="Heading 4 Char"/>
    <w:basedOn w:val="842"/>
    <w:link w:val="674"/>
    <w:uiPriority w:val="9"/>
    <w:rPr>
      <w:rFonts w:ascii="Arial" w:hAnsi="Arial" w:eastAsia="Arial" w:cs="Arial"/>
      <w:b/>
      <w:bCs/>
      <w:sz w:val="26"/>
      <w:szCs w:val="26"/>
    </w:rPr>
  </w:style>
  <w:style w:type="paragraph" w:styleId="676">
    <w:name w:val="Heading 5"/>
    <w:basedOn w:val="841"/>
    <w:next w:val="841"/>
    <w:link w:val="67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7">
    <w:name w:val="Heading 5 Char"/>
    <w:basedOn w:val="842"/>
    <w:link w:val="676"/>
    <w:uiPriority w:val="9"/>
    <w:rPr>
      <w:rFonts w:ascii="Arial" w:hAnsi="Arial" w:eastAsia="Arial" w:cs="Arial"/>
      <w:b/>
      <w:bCs/>
      <w:sz w:val="24"/>
      <w:szCs w:val="24"/>
    </w:rPr>
  </w:style>
  <w:style w:type="paragraph" w:styleId="678">
    <w:name w:val="Heading 6"/>
    <w:basedOn w:val="841"/>
    <w:next w:val="841"/>
    <w:link w:val="67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9">
    <w:name w:val="Heading 6 Char"/>
    <w:basedOn w:val="842"/>
    <w:link w:val="678"/>
    <w:uiPriority w:val="9"/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841"/>
    <w:next w:val="841"/>
    <w:link w:val="68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1">
    <w:name w:val="Heading 7 Char"/>
    <w:basedOn w:val="842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2">
    <w:name w:val="Heading 8"/>
    <w:basedOn w:val="841"/>
    <w:next w:val="841"/>
    <w:link w:val="68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3">
    <w:name w:val="Heading 8 Char"/>
    <w:basedOn w:val="842"/>
    <w:link w:val="682"/>
    <w:uiPriority w:val="9"/>
    <w:rPr>
      <w:rFonts w:ascii="Arial" w:hAnsi="Arial" w:eastAsia="Arial" w:cs="Arial"/>
      <w:i/>
      <w:iCs/>
      <w:sz w:val="22"/>
      <w:szCs w:val="22"/>
    </w:rPr>
  </w:style>
  <w:style w:type="paragraph" w:styleId="684">
    <w:name w:val="Heading 9"/>
    <w:basedOn w:val="841"/>
    <w:next w:val="841"/>
    <w:link w:val="68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5">
    <w:name w:val="Heading 9 Char"/>
    <w:basedOn w:val="842"/>
    <w:link w:val="684"/>
    <w:uiPriority w:val="9"/>
    <w:rPr>
      <w:rFonts w:ascii="Arial" w:hAnsi="Arial" w:eastAsia="Arial" w:cs="Arial"/>
      <w:i/>
      <w:iCs/>
      <w:sz w:val="21"/>
      <w:szCs w:val="21"/>
    </w:rPr>
  </w:style>
  <w:style w:type="paragraph" w:styleId="686">
    <w:name w:val="Title"/>
    <w:basedOn w:val="841"/>
    <w:next w:val="841"/>
    <w:link w:val="68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7">
    <w:name w:val="Title Char"/>
    <w:basedOn w:val="842"/>
    <w:link w:val="686"/>
    <w:uiPriority w:val="10"/>
    <w:rPr>
      <w:sz w:val="48"/>
      <w:szCs w:val="48"/>
    </w:rPr>
  </w:style>
  <w:style w:type="paragraph" w:styleId="688">
    <w:name w:val="Subtitle"/>
    <w:basedOn w:val="841"/>
    <w:next w:val="841"/>
    <w:link w:val="689"/>
    <w:uiPriority w:val="11"/>
    <w:qFormat/>
    <w:pPr>
      <w:spacing w:before="200" w:after="200"/>
    </w:pPr>
    <w:rPr>
      <w:sz w:val="24"/>
      <w:szCs w:val="24"/>
    </w:rPr>
  </w:style>
  <w:style w:type="character" w:styleId="689">
    <w:name w:val="Subtitle Char"/>
    <w:basedOn w:val="842"/>
    <w:link w:val="688"/>
    <w:uiPriority w:val="11"/>
    <w:rPr>
      <w:sz w:val="24"/>
      <w:szCs w:val="24"/>
    </w:rPr>
  </w:style>
  <w:style w:type="paragraph" w:styleId="690">
    <w:name w:val="Quote"/>
    <w:basedOn w:val="841"/>
    <w:next w:val="841"/>
    <w:link w:val="691"/>
    <w:uiPriority w:val="29"/>
    <w:qFormat/>
    <w:pPr>
      <w:ind w:left="720" w:right="720"/>
    </w:pPr>
    <w:rPr>
      <w:i/>
    </w:rPr>
  </w:style>
  <w:style w:type="character" w:styleId="691">
    <w:name w:val="Quote Char"/>
    <w:link w:val="690"/>
    <w:uiPriority w:val="29"/>
    <w:rPr>
      <w:i/>
    </w:rPr>
  </w:style>
  <w:style w:type="paragraph" w:styleId="692">
    <w:name w:val="Intense Quote"/>
    <w:basedOn w:val="841"/>
    <w:next w:val="841"/>
    <w:link w:val="69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3">
    <w:name w:val="Intense Quote Char"/>
    <w:link w:val="692"/>
    <w:uiPriority w:val="30"/>
    <w:rPr>
      <w:i/>
    </w:rPr>
  </w:style>
  <w:style w:type="character" w:styleId="694">
    <w:name w:val="Header Char"/>
    <w:basedOn w:val="842"/>
    <w:link w:val="846"/>
    <w:uiPriority w:val="99"/>
  </w:style>
  <w:style w:type="character" w:styleId="695">
    <w:name w:val="Footer Char"/>
    <w:basedOn w:val="842"/>
    <w:link w:val="848"/>
    <w:uiPriority w:val="99"/>
  </w:style>
  <w:style w:type="paragraph" w:styleId="696">
    <w:name w:val="Caption"/>
    <w:basedOn w:val="841"/>
    <w:next w:val="84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7">
    <w:name w:val="Caption Char"/>
    <w:basedOn w:val="696"/>
    <w:link w:val="848"/>
    <w:uiPriority w:val="99"/>
  </w:style>
  <w:style w:type="table" w:styleId="698">
    <w:name w:val="Table Grid"/>
    <w:basedOn w:val="84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9">
    <w:name w:val="Table Grid Light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Plain Table 1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>
    <w:name w:val="Plain Table 2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3">
    <w:name w:val="Plain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Plain Table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5">
    <w:name w:val="Grid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7">
    <w:name w:val="Grid Table 4 - Accent 1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8">
    <w:name w:val="Grid Table 4 - Accent 2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9">
    <w:name w:val="Grid Table 4 - Accent 3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0">
    <w:name w:val="Grid Table 4 - Accent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1">
    <w:name w:val="Grid Table 4 - Accent 5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2">
    <w:name w:val="Grid Table 4 - Accent 6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3">
    <w:name w:val="Grid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4">
    <w:name w:val="Grid Table 5 Dark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5">
    <w:name w:val="Grid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7">
    <w:name w:val="Grid Table 5 Dark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0">
    <w:name w:val="Grid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1">
    <w:name w:val="Grid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2">
    <w:name w:val="Grid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3">
    <w:name w:val="Grid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4">
    <w:name w:val="Grid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5">
    <w:name w:val="Grid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6">
    <w:name w:val="Grid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2">
    <w:name w:val="List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3">
    <w:name w:val="List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4">
    <w:name w:val="List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5">
    <w:name w:val="List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6">
    <w:name w:val="List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7">
    <w:name w:val="List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8">
    <w:name w:val="List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0">
    <w:name w:val="List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1">
    <w:name w:val="List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2">
    <w:name w:val="List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3">
    <w:name w:val="List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4">
    <w:name w:val="List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5">
    <w:name w:val="List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6">
    <w:name w:val="List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7">
    <w:name w:val="List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8">
    <w:name w:val="List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9">
    <w:name w:val="List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0">
    <w:name w:val="List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1">
    <w:name w:val="List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2">
    <w:name w:val="List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3">
    <w:name w:val="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5">
    <w:name w:val="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6">
    <w:name w:val="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7">
    <w:name w:val="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8">
    <w:name w:val="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9">
    <w:name w:val="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0">
    <w:name w:val="Bordered &amp; 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1">
    <w:name w:val="Bordered &amp; 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2">
    <w:name w:val="Bordered &amp; 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3">
    <w:name w:val="Bordered &amp; 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4">
    <w:name w:val="Bordered &amp; 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5">
    <w:name w:val="Bordered &amp; 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6">
    <w:name w:val="Bordered &amp; 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7">
    <w:name w:val="Bordered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8">
    <w:name w:val="Bordered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9">
    <w:name w:val="Bordered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0">
    <w:name w:val="Bordered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1">
    <w:name w:val="Bordered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2">
    <w:name w:val="Bordered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3">
    <w:name w:val="Bordered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4">
    <w:name w:val="footnote text"/>
    <w:basedOn w:val="841"/>
    <w:link w:val="825"/>
    <w:uiPriority w:val="99"/>
    <w:semiHidden/>
    <w:unhideWhenUsed/>
    <w:pPr>
      <w:spacing w:after="40" w:line="240" w:lineRule="auto"/>
    </w:pPr>
    <w:rPr>
      <w:sz w:val="18"/>
    </w:rPr>
  </w:style>
  <w:style w:type="character" w:styleId="825">
    <w:name w:val="Footnote Text Char"/>
    <w:link w:val="824"/>
    <w:uiPriority w:val="99"/>
    <w:rPr>
      <w:sz w:val="18"/>
    </w:rPr>
  </w:style>
  <w:style w:type="character" w:styleId="826">
    <w:name w:val="footnote reference"/>
    <w:basedOn w:val="842"/>
    <w:uiPriority w:val="99"/>
    <w:unhideWhenUsed/>
    <w:rPr>
      <w:vertAlign w:val="superscript"/>
    </w:rPr>
  </w:style>
  <w:style w:type="paragraph" w:styleId="827">
    <w:name w:val="endnote text"/>
    <w:basedOn w:val="841"/>
    <w:link w:val="828"/>
    <w:uiPriority w:val="99"/>
    <w:semiHidden/>
    <w:unhideWhenUsed/>
    <w:pPr>
      <w:spacing w:after="0" w:line="240" w:lineRule="auto"/>
    </w:pPr>
    <w:rPr>
      <w:sz w:val="20"/>
    </w:rPr>
  </w:style>
  <w:style w:type="character" w:styleId="828">
    <w:name w:val="Endnote Text Char"/>
    <w:link w:val="827"/>
    <w:uiPriority w:val="99"/>
    <w:rPr>
      <w:sz w:val="20"/>
    </w:rPr>
  </w:style>
  <w:style w:type="character" w:styleId="829">
    <w:name w:val="endnote reference"/>
    <w:basedOn w:val="842"/>
    <w:uiPriority w:val="99"/>
    <w:semiHidden/>
    <w:unhideWhenUsed/>
    <w:rPr>
      <w:vertAlign w:val="superscript"/>
    </w:rPr>
  </w:style>
  <w:style w:type="paragraph" w:styleId="830">
    <w:name w:val="toc 1"/>
    <w:basedOn w:val="841"/>
    <w:next w:val="841"/>
    <w:uiPriority w:val="39"/>
    <w:unhideWhenUsed/>
    <w:pPr>
      <w:ind w:left="0" w:right="0" w:firstLine="0"/>
      <w:spacing w:after="57"/>
    </w:pPr>
  </w:style>
  <w:style w:type="paragraph" w:styleId="831">
    <w:name w:val="toc 2"/>
    <w:basedOn w:val="841"/>
    <w:next w:val="841"/>
    <w:uiPriority w:val="39"/>
    <w:unhideWhenUsed/>
    <w:pPr>
      <w:ind w:left="283" w:right="0" w:firstLine="0"/>
      <w:spacing w:after="57"/>
    </w:pPr>
  </w:style>
  <w:style w:type="paragraph" w:styleId="832">
    <w:name w:val="toc 3"/>
    <w:basedOn w:val="841"/>
    <w:next w:val="841"/>
    <w:uiPriority w:val="39"/>
    <w:unhideWhenUsed/>
    <w:pPr>
      <w:ind w:left="567" w:right="0" w:firstLine="0"/>
      <w:spacing w:after="57"/>
    </w:pPr>
  </w:style>
  <w:style w:type="paragraph" w:styleId="833">
    <w:name w:val="toc 4"/>
    <w:basedOn w:val="841"/>
    <w:next w:val="841"/>
    <w:uiPriority w:val="39"/>
    <w:unhideWhenUsed/>
    <w:pPr>
      <w:ind w:left="850" w:right="0" w:firstLine="0"/>
      <w:spacing w:after="57"/>
    </w:pPr>
  </w:style>
  <w:style w:type="paragraph" w:styleId="834">
    <w:name w:val="toc 5"/>
    <w:basedOn w:val="841"/>
    <w:next w:val="841"/>
    <w:uiPriority w:val="39"/>
    <w:unhideWhenUsed/>
    <w:pPr>
      <w:ind w:left="1134" w:right="0" w:firstLine="0"/>
      <w:spacing w:after="57"/>
    </w:pPr>
  </w:style>
  <w:style w:type="paragraph" w:styleId="835">
    <w:name w:val="toc 6"/>
    <w:basedOn w:val="841"/>
    <w:next w:val="841"/>
    <w:uiPriority w:val="39"/>
    <w:unhideWhenUsed/>
    <w:pPr>
      <w:ind w:left="1417" w:right="0" w:firstLine="0"/>
      <w:spacing w:after="57"/>
    </w:pPr>
  </w:style>
  <w:style w:type="paragraph" w:styleId="836">
    <w:name w:val="toc 7"/>
    <w:basedOn w:val="841"/>
    <w:next w:val="841"/>
    <w:uiPriority w:val="39"/>
    <w:unhideWhenUsed/>
    <w:pPr>
      <w:ind w:left="1701" w:right="0" w:firstLine="0"/>
      <w:spacing w:after="57"/>
    </w:pPr>
  </w:style>
  <w:style w:type="paragraph" w:styleId="837">
    <w:name w:val="toc 8"/>
    <w:basedOn w:val="841"/>
    <w:next w:val="841"/>
    <w:uiPriority w:val="39"/>
    <w:unhideWhenUsed/>
    <w:pPr>
      <w:ind w:left="1984" w:right="0" w:firstLine="0"/>
      <w:spacing w:after="57"/>
    </w:pPr>
  </w:style>
  <w:style w:type="paragraph" w:styleId="838">
    <w:name w:val="toc 9"/>
    <w:basedOn w:val="841"/>
    <w:next w:val="841"/>
    <w:uiPriority w:val="39"/>
    <w:unhideWhenUsed/>
    <w:pPr>
      <w:ind w:left="2268" w:right="0" w:firstLine="0"/>
      <w:spacing w:after="57"/>
    </w:pPr>
  </w:style>
  <w:style w:type="paragraph" w:styleId="839">
    <w:name w:val="TOC Heading"/>
    <w:uiPriority w:val="39"/>
    <w:unhideWhenUsed/>
  </w:style>
  <w:style w:type="paragraph" w:styleId="840">
    <w:name w:val="table of figures"/>
    <w:basedOn w:val="841"/>
    <w:next w:val="841"/>
    <w:uiPriority w:val="99"/>
    <w:unhideWhenUsed/>
    <w:pPr>
      <w:spacing w:after="0" w:afterAutospacing="0"/>
    </w:pPr>
  </w:style>
  <w:style w:type="paragraph" w:styleId="841" w:default="1">
    <w:name w:val="Normal"/>
    <w:qFormat/>
  </w:style>
  <w:style w:type="character" w:styleId="842" w:default="1">
    <w:name w:val="Default Paragraph Font"/>
    <w:uiPriority w:val="1"/>
    <w:semiHidden/>
    <w:unhideWhenUsed/>
  </w:style>
  <w:style w:type="table" w:styleId="84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4" w:default="1">
    <w:name w:val="No List"/>
    <w:uiPriority w:val="99"/>
    <w:semiHidden/>
    <w:unhideWhenUsed/>
  </w:style>
  <w:style w:type="paragraph" w:styleId="845">
    <w:name w:val="List Paragraph"/>
    <w:basedOn w:val="841"/>
    <w:uiPriority w:val="34"/>
    <w:qFormat/>
    <w:pPr>
      <w:contextualSpacing/>
      <w:ind w:left="720"/>
    </w:pPr>
  </w:style>
  <w:style w:type="paragraph" w:styleId="846">
    <w:name w:val="Header"/>
    <w:basedOn w:val="841"/>
    <w:link w:val="84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7" w:customStyle="1">
    <w:name w:val="Верхний колонтитул Знак"/>
    <w:basedOn w:val="842"/>
    <w:link w:val="846"/>
    <w:uiPriority w:val="99"/>
  </w:style>
  <w:style w:type="paragraph" w:styleId="848">
    <w:name w:val="Footer"/>
    <w:basedOn w:val="841"/>
    <w:link w:val="84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9" w:customStyle="1">
    <w:name w:val="Нижний колонтитул Знак"/>
    <w:basedOn w:val="842"/>
    <w:link w:val="848"/>
    <w:uiPriority w:val="99"/>
  </w:style>
  <w:style w:type="character" w:styleId="850">
    <w:name w:val="Hyperlink"/>
    <w:basedOn w:val="842"/>
    <w:uiPriority w:val="99"/>
    <w:unhideWhenUsed/>
    <w:rPr>
      <w:color w:val="0563c1" w:themeColor="hyperlink"/>
      <w:u w:val="single"/>
    </w:rPr>
  </w:style>
  <w:style w:type="character" w:styleId="851" w:customStyle="1">
    <w:name w:val="Без интервала Знак"/>
    <w:link w:val="852"/>
    <w:uiPriority w:val="1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52">
    <w:name w:val="No Spacing"/>
    <w:link w:val="851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www.liveworksheets.com/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BA77F-925A-4593-BF7A-60DC76849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revision>42</cp:revision>
  <dcterms:created xsi:type="dcterms:W3CDTF">2023-11-11T12:48:00Z</dcterms:created>
  <dcterms:modified xsi:type="dcterms:W3CDTF">2023-12-07T10:30:12Z</dcterms:modified>
</cp:coreProperties>
</file>