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ОСУДАРСТВЕННОЕ ОБЩЕОБРАЗОВАТЕЛЬНОЕ УЧРЕЖДЕНИЕ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</w:r>
    </w:p>
    <w:p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РЕСПУБЛИКИ КОМИ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«РЕСПУБЛИКАНСКИЙ ЦЕНТР ОБРАЗОВАНИЯ»</w:t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Педагогическая конференция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«Актуальные практики обучения и воспитания»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Применение сервиса H5P в системе дистанционного обучения детей с ОВЗ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читель географии и биологии ЦДО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ГОУ РК «РЦО»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Куриленко Ж.В.,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учитель математики и физики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ЦДО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ГОУ РК «РЦО»</w:t>
      </w:r>
      <w:r/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Шулепова Т.В.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Сыктывкар 2023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Применение сервиса H5P в системе дистанционного обучения детей с ОВЗ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200" w:line="240" w:lineRule="auto"/>
        <w:rPr>
          <w:rFonts w:ascii="Times New Roman" w:hAnsi="Times New Roman" w:eastAsia="Times New Roman" w:cs="Times New Roman"/>
          <w:color w:val="c45911"/>
          <w:sz w:val="28"/>
          <w:szCs w:val="28"/>
        </w:rPr>
      </w:pPr>
      <w:r>
        <w:rPr>
          <w:rFonts w:ascii="Times New Roman" w:hAnsi="Times New Roman" w:eastAsia="Times New Roman" w:cs="Times New Roman"/>
          <w:color w:val="c45911"/>
          <w:sz w:val="28"/>
          <w:szCs w:val="28"/>
        </w:rPr>
        <w:t xml:space="preserve">1.Введение.</w:t>
      </w:r>
      <w:r>
        <w:rPr>
          <w:rFonts w:ascii="Times New Roman" w:hAnsi="Times New Roman" w:eastAsia="Times New Roman" w:cs="Times New Roman"/>
          <w:color w:val="c45911"/>
          <w:sz w:val="28"/>
          <w:szCs w:val="28"/>
        </w:rPr>
      </w:r>
      <w:r>
        <w:rPr>
          <w:rFonts w:ascii="Times New Roman" w:hAnsi="Times New Roman" w:eastAsia="Times New Roman" w:cs="Times New Roman"/>
          <w:color w:val="c45911"/>
          <w:sz w:val="28"/>
          <w:szCs w:val="28"/>
        </w:rPr>
      </w:r>
    </w:p>
    <w:p>
      <w:pPr>
        <w:ind w:firstLine="700"/>
        <w:jc w:val="both"/>
        <w:spacing w:after="20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настоящее время мире существует огромное разнообразие инструментов для использования в дистанционном обучении. Одним из таких сервисов является Н5Р, который позволяет применять различные интерактивные ресурсы для организации образовательного процесса.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0"/>
        <w:jc w:val="both"/>
        <w:spacing w:after="20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Использование информационных технологий позволяет формировать новые образовательные модели, которые предостав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ляют возможность оставаться в актуальной зоне научно-технического прогресса, существенно обогащают и разнообразят преподавание различных дисциплин. В период информатизации обучения, а в нашем случае согласно специфике работы, для успешной и эффективной уче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бной деятельности, учитель использует все возможности дистанционного обучения. Из многообразия сервисов, с помощью которых мы наполняем ИОС, является сервис H5P, который способствует накоплению разнообразных дидактических материалов по изучаемым предметам.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200" w:line="240" w:lineRule="auto"/>
        <w:rPr>
          <w:rFonts w:ascii="Times New Roman" w:hAnsi="Times New Roman" w:eastAsia="Times New Roman" w:cs="Times New Roman"/>
          <w:color w:val="c45911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c45911"/>
          <w:sz w:val="28"/>
          <w:szCs w:val="28"/>
        </w:rPr>
        <w:t xml:space="preserve">2. Возможности сервиса Н5Р</w:t>
      </w:r>
      <w:r>
        <w:rPr>
          <w:rFonts w:ascii="Times New Roman" w:hAnsi="Times New Roman" w:eastAsia="Times New Roman" w:cs="Times New Roman"/>
          <w:color w:val="c45911"/>
          <w:sz w:val="28"/>
          <w:szCs w:val="28"/>
          <w:lang w:val="ru-RU"/>
        </w:rPr>
        <w:t xml:space="preserve"> (по презентации)</w:t>
      </w:r>
      <w:r>
        <w:rPr>
          <w:rFonts w:ascii="Times New Roman" w:hAnsi="Times New Roman" w:eastAsia="Times New Roman" w:cs="Times New Roman"/>
          <w:color w:val="c45911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c45911"/>
          <w:sz w:val="28"/>
          <w:szCs w:val="28"/>
          <w:lang w:val="ru-RU"/>
        </w:rPr>
      </w:r>
    </w:p>
    <w:p>
      <w:pPr>
        <w:jc w:val="both"/>
        <w:spacing w:after="20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Краткое описание сервиса H5P.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20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Раскрытие типов заданий контента: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before="24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арифметическая викторина;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выводы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вопросы с одним вариантом ответа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множественныи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̆ выбор;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выдели слова;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перетаскивание слов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заполнение пропусков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расстановка параграфов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эссе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автоматическое создание кроссвордов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поиск слов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вопрос типа “верно/неверно”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совмещение пар по картинкам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перетаскивание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игра на запоминание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карточки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произнеси слова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коллаж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диаграмма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диктант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агамотто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выбор изображений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презентация с интерактивными слайдами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диалоговые карточки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интерактивное видео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виртуальный тур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викторина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spacing w:after="24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сопоставление изображений.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200" w:line="240" w:lineRule="auto"/>
        <w:rPr>
          <w:rFonts w:ascii="Times New Roman" w:hAnsi="Times New Roman" w:eastAsia="Times New Roman" w:cs="Times New Roman"/>
          <w:color w:val="c45911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c45911"/>
          <w:sz w:val="28"/>
          <w:szCs w:val="28"/>
        </w:rPr>
        <w:t xml:space="preserve">3. Типы интерактивного контента в сервисе Н5Р на уроках биологии и физики</w:t>
      </w:r>
      <w:r>
        <w:rPr>
          <w:rFonts w:ascii="Times New Roman" w:hAnsi="Times New Roman" w:eastAsia="Times New Roman" w:cs="Times New Roman"/>
          <w:color w:val="c45911"/>
          <w:sz w:val="28"/>
          <w:szCs w:val="28"/>
          <w:lang w:val="ru-RU"/>
        </w:rPr>
        <w:t xml:space="preserve"> (ИОС, видеофрагмент)</w:t>
      </w:r>
      <w:r>
        <w:rPr>
          <w:rFonts w:ascii="Times New Roman" w:hAnsi="Times New Roman" w:eastAsia="Times New Roman" w:cs="Times New Roman"/>
          <w:color w:val="c45911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c45911"/>
          <w:sz w:val="28"/>
          <w:szCs w:val="28"/>
          <w:lang w:val="ru-RU"/>
        </w:rPr>
      </w:r>
    </w:p>
    <w:p>
      <w:pPr>
        <w:ind w:right="10" w:firstLine="720"/>
        <w:jc w:val="both"/>
        <w:spacing w:after="20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Демонстрация опыта использования контента H5P в ИОС.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200" w:line="240" w:lineRule="auto"/>
        <w:rPr>
          <w:rFonts w:ascii="Times New Roman" w:hAnsi="Times New Roman" w:eastAsia="Times New Roman" w:cs="Times New Roman"/>
          <w:color w:val="c45911"/>
          <w:sz w:val="28"/>
          <w:szCs w:val="28"/>
        </w:rPr>
      </w:pPr>
      <w:r>
        <w:rPr>
          <w:rFonts w:ascii="Times New Roman" w:hAnsi="Times New Roman" w:eastAsia="Times New Roman" w:cs="Times New Roman"/>
          <w:color w:val="c45911"/>
          <w:sz w:val="28"/>
          <w:szCs w:val="28"/>
        </w:rPr>
        <w:t xml:space="preserve">4. Выводы</w:t>
      </w:r>
      <w:r>
        <w:rPr>
          <w:rFonts w:ascii="Times New Roman" w:hAnsi="Times New Roman" w:eastAsia="Times New Roman" w:cs="Times New Roman"/>
          <w:color w:val="c45911"/>
          <w:sz w:val="28"/>
          <w:szCs w:val="28"/>
        </w:rPr>
      </w:r>
      <w:r>
        <w:rPr>
          <w:rFonts w:ascii="Times New Roman" w:hAnsi="Times New Roman" w:eastAsia="Times New Roman" w:cs="Times New Roman"/>
          <w:color w:val="c45911"/>
          <w:sz w:val="28"/>
          <w:szCs w:val="28"/>
        </w:rPr>
      </w:r>
    </w:p>
    <w:p>
      <w:pPr>
        <w:ind w:firstLine="720"/>
        <w:jc w:val="both"/>
        <w:spacing w:after="20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Сервис H5P дает нам дополнительную возможность для создания образовательных ресурсов, которые возможно применять на любых этапах урока. Таким образом осуществляется наполнен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ие ИОС разнообразными дидактическими материалами, которые обеспечивают наглядность на уроках, вовлеченность обучающихся в учебный процесс, повышение уровня познавательного интереса, развитие памяти, тем самым обеспечивая эффективное дистанционное обучение.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9" w:h="16834" w:orient="portrait"/>
      <w:pgMar w:top="1440" w:right="548" w:bottom="1440" w:left="1133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ru-RU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839"/>
    <w:link w:val="833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839"/>
    <w:link w:val="834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839"/>
    <w:link w:val="835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839"/>
    <w:link w:val="836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839"/>
    <w:link w:val="837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839"/>
    <w:link w:val="838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9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9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9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2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character" w:styleId="676">
    <w:name w:val="Title Char"/>
    <w:basedOn w:val="839"/>
    <w:link w:val="843"/>
    <w:uiPriority w:val="10"/>
    <w:rPr>
      <w:sz w:val="48"/>
      <w:szCs w:val="48"/>
    </w:rPr>
  </w:style>
  <w:style w:type="character" w:styleId="677">
    <w:name w:val="Subtitle Char"/>
    <w:basedOn w:val="839"/>
    <w:link w:val="844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9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9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9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9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paragraph" w:styleId="833">
    <w:name w:val="Heading 1"/>
    <w:basedOn w:val="832"/>
    <w:next w:val="832"/>
    <w:uiPriority w:val="9"/>
    <w:qFormat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834">
    <w:name w:val="Heading 2"/>
    <w:basedOn w:val="832"/>
    <w:next w:val="832"/>
    <w:uiPriority w:val="9"/>
    <w:semiHidden/>
    <w:unhideWhenUsed/>
    <w:qFormat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835">
    <w:name w:val="Heading 3"/>
    <w:basedOn w:val="832"/>
    <w:next w:val="832"/>
    <w:uiPriority w:val="9"/>
    <w:semiHidden/>
    <w:unhideWhenUsed/>
    <w:qFormat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836">
    <w:name w:val="Heading 4"/>
    <w:basedOn w:val="832"/>
    <w:next w:val="832"/>
    <w:uiPriority w:val="9"/>
    <w:semiHidden/>
    <w:unhideWhenUsed/>
    <w:qFormat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837">
    <w:name w:val="Heading 5"/>
    <w:basedOn w:val="832"/>
    <w:next w:val="832"/>
    <w:uiPriority w:val="9"/>
    <w:semiHidden/>
    <w:unhideWhenUsed/>
    <w:qFormat/>
    <w:pPr>
      <w:keepLines/>
      <w:keepNext/>
      <w:spacing w:before="240" w:after="80"/>
      <w:outlineLvl w:val="4"/>
    </w:pPr>
    <w:rPr>
      <w:color w:val="666666"/>
    </w:rPr>
  </w:style>
  <w:style w:type="paragraph" w:styleId="838">
    <w:name w:val="Heading 6"/>
    <w:basedOn w:val="832"/>
    <w:next w:val="832"/>
    <w:uiPriority w:val="9"/>
    <w:semiHidden/>
    <w:unhideWhenUsed/>
    <w:qFormat/>
    <w:pPr>
      <w:keepLines/>
      <w:keepNext/>
      <w:spacing w:before="240" w:after="80"/>
      <w:outlineLvl w:val="5"/>
    </w:pPr>
    <w:rPr>
      <w:i/>
      <w:color w:val="666666"/>
    </w:rPr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table" w:styleId="842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43">
    <w:name w:val="Title"/>
    <w:basedOn w:val="832"/>
    <w:next w:val="832"/>
    <w:uiPriority w:val="10"/>
    <w:qFormat/>
    <w:pPr>
      <w:keepLines/>
      <w:keepNext/>
      <w:spacing w:after="60"/>
    </w:pPr>
    <w:rPr>
      <w:sz w:val="52"/>
      <w:szCs w:val="52"/>
    </w:rPr>
  </w:style>
  <w:style w:type="paragraph" w:styleId="844">
    <w:name w:val="Subtitle"/>
    <w:basedOn w:val="832"/>
    <w:next w:val="832"/>
    <w:uiPriority w:val="11"/>
    <w:qFormat/>
    <w:pPr>
      <w:keepLines/>
      <w:keepNext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2023-11-25T13:54:00Z</dcterms:created>
  <dcterms:modified xsi:type="dcterms:W3CDTF">2024-02-09T08:57:09Z</dcterms:modified>
</cp:coreProperties>
</file>