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2467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Психолого-педагогическое сопровождение детей, находящихся на длительном лечении, в период дистанционного обучения</w:t>
      </w:r>
    </w:p>
    <w:p w:rsidR="00632467" w:rsidRDefault="00632467" w:rsidP="00632467">
      <w:pPr>
        <w:spacing w:after="16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2467">
        <w:rPr>
          <w:rFonts w:ascii="Times New Roman" w:eastAsia="Calibri" w:hAnsi="Times New Roman" w:cs="Times New Roman"/>
          <w:sz w:val="28"/>
          <w:szCs w:val="28"/>
        </w:rPr>
        <w:t xml:space="preserve"> Баженова Татьяна Леонидовна</w:t>
      </w:r>
      <w:r w:rsidR="00C8065A">
        <w:rPr>
          <w:rFonts w:ascii="Times New Roman" w:eastAsia="Calibri" w:hAnsi="Times New Roman" w:cs="Times New Roman"/>
          <w:sz w:val="28"/>
          <w:szCs w:val="28"/>
        </w:rPr>
        <w:t>,</w:t>
      </w:r>
      <w:r w:rsidR="00C8065A" w:rsidRPr="00C806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65A">
        <w:rPr>
          <w:rFonts w:ascii="Times New Roman" w:eastAsia="Calibri" w:hAnsi="Times New Roman" w:cs="Times New Roman"/>
          <w:sz w:val="28"/>
          <w:szCs w:val="28"/>
        </w:rPr>
        <w:t>п</w:t>
      </w:r>
      <w:r w:rsidR="00C8065A" w:rsidRPr="00632467">
        <w:rPr>
          <w:rFonts w:ascii="Times New Roman" w:eastAsia="Calibri" w:hAnsi="Times New Roman" w:cs="Times New Roman"/>
          <w:sz w:val="28"/>
          <w:szCs w:val="28"/>
        </w:rPr>
        <w:t>едагог-психолог</w:t>
      </w:r>
    </w:p>
    <w:p w:rsidR="00C8065A" w:rsidRPr="00632467" w:rsidRDefault="00C8065A" w:rsidP="00C8065A">
      <w:pPr>
        <w:spacing w:after="16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2467">
        <w:rPr>
          <w:rFonts w:ascii="Times New Roman" w:eastAsia="Calibri" w:hAnsi="Times New Roman" w:cs="Times New Roman"/>
          <w:sz w:val="28"/>
          <w:szCs w:val="28"/>
        </w:rPr>
        <w:t>Государственное общеобразовательное учреждение Республики Коми</w:t>
      </w:r>
    </w:p>
    <w:p w:rsidR="00C8065A" w:rsidRPr="00632467" w:rsidRDefault="00C8065A" w:rsidP="00C8065A">
      <w:pPr>
        <w:spacing w:after="16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2467">
        <w:rPr>
          <w:rFonts w:ascii="Times New Roman" w:eastAsia="Calibri" w:hAnsi="Times New Roman" w:cs="Times New Roman"/>
          <w:sz w:val="28"/>
          <w:szCs w:val="28"/>
        </w:rPr>
        <w:t>«Республиканский центр образования»</w:t>
      </w:r>
    </w:p>
    <w:p w:rsidR="00C8065A" w:rsidRPr="00632467" w:rsidRDefault="00C8065A" w:rsidP="00632467">
      <w:pPr>
        <w:spacing w:after="16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61" w:after="0" w:line="360" w:lineRule="auto"/>
        <w:ind w:left="840" w:right="858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</w:pPr>
      <w:bookmarkStart w:id="0" w:name="_GoBack"/>
      <w:bookmarkEnd w:id="0"/>
      <w:r w:rsidRPr="0063246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Аннотация</w:t>
      </w:r>
    </w:p>
    <w:p w:rsidR="00632467" w:rsidRPr="00632467" w:rsidRDefault="00632467" w:rsidP="00632467">
      <w:pPr>
        <w:widowControl w:val="0"/>
        <w:autoSpaceDE w:val="0"/>
        <w:autoSpaceDN w:val="0"/>
        <w:spacing w:before="61" w:after="0" w:line="360" w:lineRule="auto"/>
        <w:ind w:left="840" w:right="8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 В докладе предст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>авлены рекомендации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детей, находящихся на длительном лечении, в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 xml:space="preserve"> период дистанционного обучения, а также технология наглядного моделирования</w:t>
      </w:r>
      <w:r w:rsidR="00F10CAC">
        <w:rPr>
          <w:rFonts w:ascii="Times New Roman" w:eastAsia="Times New Roman" w:hAnsi="Times New Roman" w:cs="Times New Roman"/>
          <w:sz w:val="28"/>
          <w:szCs w:val="28"/>
        </w:rPr>
        <w:t xml:space="preserve"> для работы в дистанционном формате.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 Педагоги и психологи применяют дистанционный формат работы в ситуациях, когда ребенок не может находиться в непосредственном контакте со специалистом в силу вынужденной изоляции, находясь на длительном </w:t>
      </w:r>
      <w:r w:rsidR="00F10CAC">
        <w:rPr>
          <w:rFonts w:ascii="Times New Roman" w:eastAsia="Times New Roman" w:hAnsi="Times New Roman" w:cs="Times New Roman"/>
          <w:sz w:val="28"/>
          <w:szCs w:val="28"/>
        </w:rPr>
        <w:t>лечении в больнице или дома.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 Эта ситуация</w:t>
      </w:r>
      <w:r w:rsidRPr="0063246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поставила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психологом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6324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6324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6324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324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63246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прежних</w:t>
      </w:r>
      <w:r w:rsidRPr="0063246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6324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324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324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632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63246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6324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взаимодействия. </w:t>
      </w:r>
    </w:p>
    <w:p w:rsidR="008037A6" w:rsidRPr="00632467" w:rsidRDefault="008037A6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Отметим, что 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охватывает не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на длительном лечении, но и 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родителей. В докладе также 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>представлены рекомендации по работе с родителями</w:t>
      </w:r>
      <w:r w:rsidR="00F10CAC">
        <w:rPr>
          <w:rFonts w:ascii="Times New Roman" w:eastAsia="Times New Roman" w:hAnsi="Times New Roman" w:cs="Times New Roman"/>
          <w:sz w:val="28"/>
          <w:szCs w:val="28"/>
        </w:rPr>
        <w:t xml:space="preserve"> и вовлечения их, благодаря представленной технологии, 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CAC">
        <w:rPr>
          <w:rFonts w:ascii="Times New Roman" w:eastAsia="Times New Roman" w:hAnsi="Times New Roman" w:cs="Times New Roman"/>
          <w:sz w:val="28"/>
          <w:szCs w:val="28"/>
        </w:rPr>
        <w:t>в совместную работу с психологом и ребёнком</w:t>
      </w:r>
      <w:r w:rsidR="00F11E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sz w:val="28"/>
          <w:szCs w:val="28"/>
        </w:rPr>
        <w:t>Предлагаемые технологии впервые об</w:t>
      </w:r>
      <w:r w:rsidR="00F57512">
        <w:rPr>
          <w:rFonts w:ascii="Times New Roman" w:eastAsia="Times New Roman" w:hAnsi="Times New Roman" w:cs="Times New Roman"/>
          <w:sz w:val="28"/>
          <w:szCs w:val="28"/>
        </w:rPr>
        <w:t>суждались на онлайн-конференции,</w:t>
      </w:r>
      <w:r w:rsidR="00F57512" w:rsidRPr="00F57512">
        <w:t xml:space="preserve"> </w:t>
      </w:r>
      <w:r w:rsidR="00F57512">
        <w:rPr>
          <w:rFonts w:ascii="Times New Roman" w:eastAsia="Times New Roman" w:hAnsi="Times New Roman" w:cs="Times New Roman"/>
          <w:sz w:val="28"/>
          <w:szCs w:val="28"/>
        </w:rPr>
        <w:t>организованной  проектным офисом «</w:t>
      </w:r>
      <w:proofErr w:type="spellStart"/>
      <w:r w:rsidR="00F57512">
        <w:rPr>
          <w:rFonts w:ascii="Times New Roman" w:eastAsia="Times New Roman" w:hAnsi="Times New Roman" w:cs="Times New Roman"/>
          <w:sz w:val="28"/>
          <w:szCs w:val="28"/>
        </w:rPr>
        <w:t>УчимЗнаем</w:t>
      </w:r>
      <w:proofErr w:type="spellEnd"/>
      <w:r w:rsidR="00F57512">
        <w:rPr>
          <w:rFonts w:ascii="Times New Roman" w:eastAsia="Times New Roman" w:hAnsi="Times New Roman" w:cs="Times New Roman"/>
          <w:sz w:val="28"/>
          <w:szCs w:val="28"/>
        </w:rPr>
        <w:t xml:space="preserve">» совместно с </w:t>
      </w:r>
      <w:r w:rsidR="00F57512" w:rsidRPr="00F57512">
        <w:rPr>
          <w:rFonts w:ascii="Times New Roman" w:eastAsia="Times New Roman" w:hAnsi="Times New Roman" w:cs="Times New Roman"/>
          <w:sz w:val="28"/>
          <w:szCs w:val="28"/>
        </w:rPr>
        <w:t>университетом</w:t>
      </w:r>
      <w:r w:rsidR="00F57512">
        <w:rPr>
          <w:rFonts w:ascii="Times New Roman" w:eastAsia="Times New Roman" w:hAnsi="Times New Roman" w:cs="Times New Roman"/>
          <w:sz w:val="28"/>
          <w:szCs w:val="28"/>
        </w:rPr>
        <w:t xml:space="preserve"> МГППУ, </w:t>
      </w: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«Госпитальные школы России: сопровождение обучающихся, находящихся на длительном лечении, в период «двойной» изоляции», по  итогам проведения которой были собраны материалы, представленные в методических рекомендациях как уникальные разработки специалистов, работающих с детьми с применением дистанционных технологий. 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467" w:rsidRPr="00632467" w:rsidRDefault="00632467" w:rsidP="0095792F">
      <w:pPr>
        <w:widowControl w:val="0"/>
        <w:autoSpaceDE w:val="0"/>
        <w:autoSpaceDN w:val="0"/>
        <w:spacing w:after="0" w:line="36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467" w:rsidRPr="00632467" w:rsidRDefault="00632467" w:rsidP="00632467">
      <w:pPr>
        <w:keepNext/>
        <w:keepLines/>
        <w:spacing w:before="1"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Рекомендации по организации</w:t>
      </w:r>
      <w:r w:rsidRPr="00632467">
        <w:rPr>
          <w:rFonts w:ascii="Times New Roman" w:eastAsia="Times New Roman" w:hAnsi="Times New Roman" w:cs="Times New Roman"/>
          <w:b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работы</w:t>
      </w:r>
      <w:r w:rsidRPr="00632467">
        <w:rPr>
          <w:rFonts w:ascii="Times New Roman" w:eastAsia="Times New Roman" w:hAnsi="Times New Roman" w:cs="Times New Roman"/>
          <w:b/>
          <w:color w:val="231F20"/>
          <w:spacing w:val="-11"/>
          <w:sz w:val="28"/>
          <w:szCs w:val="28"/>
        </w:rPr>
        <w:t xml:space="preserve"> педагога-</w:t>
      </w:r>
      <w:r w:rsidRPr="0063246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психолога</w:t>
      </w:r>
    </w:p>
    <w:p w:rsidR="00632467" w:rsidRPr="00632467" w:rsidRDefault="00632467" w:rsidP="00632467">
      <w:pPr>
        <w:spacing w:after="160" w:line="360" w:lineRule="auto"/>
        <w:ind w:left="840" w:right="85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2467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с</w:t>
      </w:r>
      <w:r w:rsidRPr="00632467">
        <w:rPr>
          <w:rFonts w:ascii="Times New Roman" w:eastAsia="Calibri" w:hAnsi="Times New Roman" w:cs="Times New Roman"/>
          <w:b/>
          <w:color w:val="231F20"/>
          <w:spacing w:val="-5"/>
          <w:sz w:val="28"/>
          <w:szCs w:val="28"/>
        </w:rPr>
        <w:t xml:space="preserve"> </w:t>
      </w:r>
      <w:r w:rsidRPr="00632467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детьми</w:t>
      </w:r>
      <w:r w:rsidR="0095792F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, находящимися на длительном лечении,</w:t>
      </w:r>
      <w:r w:rsidRPr="00632467">
        <w:rPr>
          <w:rFonts w:ascii="Times New Roman" w:eastAsia="Calibri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в</w:t>
      </w:r>
      <w:r w:rsidRPr="00632467">
        <w:rPr>
          <w:rFonts w:ascii="Times New Roman" w:eastAsia="Calibri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дистанционном</w:t>
      </w:r>
      <w:r w:rsidRPr="00632467">
        <w:rPr>
          <w:rFonts w:ascii="Times New Roman" w:eastAsia="Calibri" w:hAnsi="Times New Roman" w:cs="Times New Roman"/>
          <w:b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формате</w:t>
      </w:r>
    </w:p>
    <w:p w:rsidR="00632467" w:rsidRPr="00632467" w:rsidRDefault="00632467" w:rsidP="00632467">
      <w:pPr>
        <w:widowControl w:val="0"/>
        <w:autoSpaceDE w:val="0"/>
        <w:autoSpaceDN w:val="0"/>
        <w:spacing w:before="119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 связи с ситуацией пандемии педагоги столкнулись</w:t>
      </w:r>
      <w:r w:rsidRPr="00632467">
        <w:rPr>
          <w:rFonts w:ascii="Times New Roman" w:eastAsia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необходимостью</w:t>
      </w:r>
      <w:r w:rsidRPr="00632467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налаживания</w:t>
      </w:r>
      <w:r w:rsidRPr="00632467">
        <w:rPr>
          <w:rFonts w:ascii="Times New Roman" w:eastAsia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взаимодействия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 детьми в дистанционном формате посредством онлайн связи. 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Основные рекомендации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дистанционной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работы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="00F57512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педагога-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психолога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="00F57512">
        <w:rPr>
          <w:rFonts w:ascii="Times New Roman" w:eastAsia="Times New Roman" w:hAnsi="Times New Roman" w:cs="Times New Roman"/>
          <w:color w:val="231F20"/>
          <w:sz w:val="28"/>
          <w:szCs w:val="28"/>
        </w:rPr>
        <w:t>с детьми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находящим</w:t>
      </w:r>
      <w:r w:rsidR="00F57512">
        <w:rPr>
          <w:rFonts w:ascii="Times New Roman" w:eastAsia="Times New Roman" w:hAnsi="Times New Roman" w:cs="Times New Roman"/>
          <w:color w:val="231F20"/>
          <w:sz w:val="28"/>
          <w:szCs w:val="28"/>
        </w:rPr>
        <w:t>ися на длительном лечении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:</w:t>
      </w:r>
    </w:p>
    <w:p w:rsidR="00632467" w:rsidRPr="00632467" w:rsidRDefault="00632467" w:rsidP="0063246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>У</w:t>
      </w:r>
      <w:r w:rsidRPr="00632467">
        <w:rPr>
          <w:rFonts w:ascii="Times New Roman" w:eastAsia="Times New Roman" w:hAnsi="Times New Roman" w:cs="Times New Roman"/>
          <w:i/>
          <w:color w:val="231F20"/>
          <w:spacing w:val="-3"/>
          <w:sz w:val="28"/>
          <w:szCs w:val="28"/>
        </w:rPr>
        <w:t>становление</w:t>
      </w:r>
      <w:r w:rsidRPr="00632467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контакта</w:t>
      </w:r>
      <w:r w:rsidRPr="00632467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i/>
          <w:color w:val="231F20"/>
          <w:spacing w:val="-2"/>
          <w:sz w:val="28"/>
          <w:szCs w:val="28"/>
        </w:rPr>
        <w:t>ребенком.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 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дистан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ционной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форме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вступление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контакт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требует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особого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подхода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лога.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Необходимо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вниманием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отнестись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Pr="0063246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своему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внешнему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виду: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одежда,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прическа, макияж и пр. Можно предположить,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что пребывание в больнич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ном  пространстве</w:t>
      </w:r>
      <w:r w:rsidR="00F5751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вызывает 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определенную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 цветовую депривацию у ребен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ка. Поэтому необходимо продумать цветовую гамму образа, стремиться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к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тому,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чтобы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она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была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жизнерадостной,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светлой,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вызывающей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позитивные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чувства.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Фон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рабочего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места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специалиста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также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имеет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значение: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он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должен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быть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нейтральным,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не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отвлекать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внимание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ребенка.</w:t>
      </w:r>
    </w:p>
    <w:p w:rsidR="00632467" w:rsidRPr="00632467" w:rsidRDefault="00632467" w:rsidP="0063246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Составление плана занятий и определение  условий для его реализации.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  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Специалист продумывает содержательную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связь между занятиями, опирается на уже освоенный материал и создает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основу для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будущей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встречи.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Структура занятия определяется тем, что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единовременное внимание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ребенка,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направленное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на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экран,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не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может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превышать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15–20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мин.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</w:t>
      </w:r>
      <w:r w:rsidR="00F5751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этими</w:t>
      </w:r>
      <w:r w:rsidR="00F57512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интервалами  нужно обязательно делать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небольшие перерывы. В таких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перерывах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будет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очень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полезна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детям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гимнастика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для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глаз,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снижающая напряжение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мышцах,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различные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кинезиологические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упражнения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(с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уче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том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возможностей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ребенка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связи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состоянием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его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здоровья).</w:t>
      </w:r>
    </w:p>
    <w:p w:rsidR="00632467" w:rsidRPr="00632467" w:rsidRDefault="00632467" w:rsidP="0063246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Установление контакта с родителем.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Хотелось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бы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отметить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особую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роль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родителя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дистанционной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форме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работы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психолога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ребенком,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потому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что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именно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родитель</w:t>
      </w:r>
      <w:r w:rsidRPr="0063246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становится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непосредственным</w:t>
      </w:r>
      <w:r w:rsidRPr="0063246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помощником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посредником</w:t>
      </w:r>
      <w:r w:rsidRPr="0063246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психологом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ребенком.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Ему</w:t>
      </w:r>
      <w:r w:rsidRPr="0063246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приходится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обеспечивать</w:t>
      </w:r>
      <w:r w:rsidRPr="0063246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63246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технические</w:t>
      </w:r>
      <w:r w:rsidR="00F5751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="00E30B77"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 для связи специалиста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 ребенком, включаться в решение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технических проблем при их возникновении, так и включаться в процесс самих занятий, в их содержание. Следовательно, у родителя нет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 заниматься своими делами, выходить из палаты во время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занятий,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он мог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делать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раньше.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Эта ситуация психологически очень сложна, так как нагрузка на родителя и так велика: он находится в тотальной изоляции вдали от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близких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пытаясь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сделать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максимум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выздоровления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ребенка.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Мы знаем примеры, когда родители закрываются, отказываются от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общения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психологом,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них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нет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сил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желания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поддержание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социальной активности. В то же время, вовлекая родителя в совместную деятельность с ребенком в качестве посредника и помощника, а то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полноценного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участника,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помогаем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ему,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оказывая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эмоциональную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поддержку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предоставляя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ресурсы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для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совладания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ситуацией.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Это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про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исходит,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когда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атмосфера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палате,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которой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находится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наш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маленький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пациент и его близкий, наполняется эмоциями, жизнью. Важно, чтобы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каждый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день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они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актуализировали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что-то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положительное,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том,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что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про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исходит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вокруг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них.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Например,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работая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болеющими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детьми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родителями, можно использовать следующий прием: просить каждый вечер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вспомнить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три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приятных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события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за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день.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Это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могут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быть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как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самые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про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стые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события,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так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что-то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более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важное.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Дети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их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родители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при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этом</w:t>
      </w:r>
      <w:r w:rsidRPr="00632467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ак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туализируют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положительные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впечатления,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это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существенно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них.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следующий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день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обычно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это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обсуждается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психологом.</w:t>
      </w:r>
    </w:p>
    <w:p w:rsidR="00632467" w:rsidRPr="00632467" w:rsidRDefault="00632467" w:rsidP="00632467">
      <w:pPr>
        <w:widowControl w:val="0"/>
        <w:autoSpaceDE w:val="0"/>
        <w:autoSpaceDN w:val="0"/>
        <w:spacing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Очень важно, когда в жизни помимо тяжелого лечения появляются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источники, которые возвращают в обычную жизнь, отвлекают, дают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силы,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надежду.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Таким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источником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может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стать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работа</w:t>
      </w:r>
      <w:r w:rsidRPr="00632467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психологом.</w:t>
      </w:r>
    </w:p>
    <w:p w:rsidR="00632467" w:rsidRPr="00632467" w:rsidRDefault="00632467" w:rsidP="00632467">
      <w:pPr>
        <w:widowControl w:val="0"/>
        <w:autoSpaceDE w:val="0"/>
        <w:autoSpaceDN w:val="0"/>
        <w:spacing w:before="1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632467" w:rsidRPr="00632467" w:rsidRDefault="00632467" w:rsidP="0095792F">
      <w:pPr>
        <w:widowControl w:val="0"/>
        <w:autoSpaceDE w:val="0"/>
        <w:autoSpaceDN w:val="0"/>
        <w:spacing w:before="3" w:after="0" w:line="36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Технология работы с детьми, находящимися на длительном лечении, в период дистанционного обучения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Наглядное моделирование – создание объектов (моделей), образно отображающих связи и отношения между элементами целого (Л.А. Ве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гер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). В освоении предметно-практической   деятельности   ребенок, по сути, имеет дело с моделированием: воспроизводя образы реальных объектов в лепке, рисовании, с помощью бумажной пластики, он познает их структуру, учится выделять существенное, кодировать это существенное в своих поделках.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 мнению Б.Д.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Эльконина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построение моделей, отражающих представления об объекте в форме,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реконструирующей его основные черты, способствует формированию рефлексии, повышает процессы познания окружающего, совершенствует разные виды детской деятельности (продуктивной, исследовательской, учебной, речевой, художественной), способствует общему психическому развитию.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предметно-практической деятельности дети добывают знания, а не получают их в готовом виде. Дети перестают ждать решения всех вопросов от взрослого, что вызывает у них интерес к окружающему, повышает их самостоятельность. Кроме того, деятельность наглядного моделирования вызывает у детей потребность вступать в контакт, дает возможность общения в ситуации совместной деятельности, требующей высказываний, согласования действий для решения задач.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Включение в наглядное моделирование, осуществляемое в предметно-практической деятельности, является решающим условием повышения психической активности, которая оказывается сниженной у многих детей с тяжелыми соматическими заболеваниями, находящихся в условиях изоляции.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Это включение начинается с показа практических действий взрослым, обогащается через совместную деятельность ребенка и взрослого, и далее приводит к самостоятельным практическим действиям ребенка в различных видах продуктивной деятельности: конструировании, лепке, аппликации, и др. При изготовлении поделок у детей формируются ручные умения и навыки, они знакомятся со свойствами материалов и инструментов, с оборудованием.</w:t>
      </w:r>
      <w:proofErr w:type="gramEnd"/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Большой ценностью обладают занятия предметно-практической деятельностью для развития коммуникации. Появляется возможность тесного соединения слова и действия, слова и предмета.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Выполнение красивых забавных поделок радует ребенка. Эта работа имеет конкретный понятный ребенку результат. Поделку можно подержать в руках, порадовать ею маму, кому-нибудь подарить, украсить дом. Прежде всего, ребенок должен испытать радость от результатов своего труда в конце занятия. Для этого используется такой прием как создание ситуации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успеха путем предупреждения возможных ошибок ребенка, обучения его рациональным приемам работы. Большое значение имеет повышение эмоционального тонуса ребенка: необходимо хвалить его, подбадривать, отмечать даже небольшие успехи.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•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Описание реализации предлагаемой методики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Объемное моделирование из бумаги: Куклы-скрутки.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Цель: научить ребенка самостоятельно создавать персонажей для своей игры из подручного материала (бумаги).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Бумага может использоваться любая, хотя наиболее подходящей является гофрированная.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Основная деталь – лист бумаги А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4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(на самом деле, размер может быть любым, главное, чтобы лист имел форму прямоугольника). Этот ли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ст скр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учивается и сгибается пополам. Участок сгиба – это голова куклы. Два конца – ноги, у которых отгибаются ступни. Из второго листа бумаги, вдвое меньшего размера, также выполняется скрутка, которая будет «руками» куклы. Концы скрутки либо завязываются узлом, либо перевязываются бумажной полоской – это кисти рук. Скрутк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у-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«руки» можно завязать на основной детали ниже головы или закрепить крест-накрест полоской бумаги. Получившаяся поделка – модель фигуры человека, которую можно отделать с использованием любых подручных материалов (бумаги другого цвета, пластилина, ткани), конкретизировав образ персонажа. Партнер – другой ребенок, родитель, специалист – выполняет одновременно другую куклу-скрутку, образ которой может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быть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как предварительно оговорен, так и рождаться независимо. Далее с помощью персонажей разыгрываются сценки, может развернуться сюжетно-ролевая игра.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Проведение методики в дистанционной форме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При проведении данной методики в дистанционной форме можно сразу привлечь внимание ребенка, показав ему образец готовой куклы. При выполнении скручивания показ действия должен быть медленным,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пошаговым. Вначале следует отработать скручивающие движения без бумаги, обратив внимание на ведущую руку ребенка.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«Зеркальная» демонстрация через экран может вызвать трудности у ребенка, необходимо обращать внимание на его проблемы пространственной организации движения.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Для удержания внимания можно использовать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потешки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Например, оформляя «ноги» куклы, произносим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потешку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.  Также можно предложить самому ребенку потопать ногами, что необходимо для его физической разрядки.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При оформлении «рук» куклы аналогично можно использовать п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тешки, относящиеся к движениям рук, сделать пальчиковую гимнастику. Одновременно с ребенком выполнив свою куклу, специалист может разыграть сценку «Знакомство»: куклы здороваются через экран, называют свое имя, рассказывают о себе.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Описываемая методика  будет интересна детям младшего школьного возраста.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 работе с учащимися средней школы могут быть добавлены материалы (нитки, кусочки ткани, пластилин), усложнена конструкция и отделка (например, сплести косу из бумажных полосок или ниток; изготовить  детали гардероба (плащ, шляпа и т.п.).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случае, когда родитель находится рядом с ребенком, он помогает ребенку в выполнении технически сложных операций (обвязывание полосками бумаги либо нитками, закрепление узлов и т.п.). Также он может одновременно с ребенком выполнять свою куклу и затем включиться в игру «Знакомство».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Моделирование из бумаги требует от исполнителя контроля силы движения рук с учетом качеств материала. Ребенок может столкнуться с тем, что при чересчур сильных или резких движениях бумага рвется, и, наоборот, при недостаточной силе движения скрутка окажется слабой, не будет образовывать нужную форму. Для детей с нарушениями регуляции такая задача может оказаться сложной, неудачи вызовут раздражение. Поэтому перед началом работы стоит изучить свойства бумаги,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потренироваться в выполнении основных движений. Бумажные ленты для завязывания лучше предварительно скручивать, как и основные детали, тогда они будут более прочными.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Главным результатом успешно выполненной методики является удовольствие </w:t>
      </w:r>
      <w:r w:rsidR="0061627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ребенка от куклы, которую можно делать персонажем новых и новых игр.</w:t>
      </w:r>
    </w:p>
    <w:p w:rsidR="00632467" w:rsidRPr="00632467" w:rsidRDefault="00632467" w:rsidP="00632467">
      <w:pPr>
        <w:widowControl w:val="0"/>
        <w:autoSpaceDE w:val="0"/>
        <w:autoSpaceDN w:val="0"/>
        <w:spacing w:before="7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Хочется отметить, что сложность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представляет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ограниченное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>количество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>материалов,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которые</w:t>
      </w:r>
      <w:r w:rsidRPr="00632467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мы</w:t>
      </w:r>
      <w:r w:rsidRPr="0063246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можем</w:t>
      </w:r>
      <w:r w:rsidRPr="00632467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использовать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работе.</w:t>
      </w:r>
      <w:r w:rsidRPr="0063246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Зачастую</w:t>
      </w:r>
      <w:r w:rsidRPr="0063246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палате</w:t>
      </w:r>
      <w:r w:rsidRPr="00632467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у</w:t>
      </w:r>
      <w:r w:rsidRPr="00632467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ребенка</w:t>
      </w:r>
      <w:r w:rsidRPr="00632467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нет</w:t>
      </w:r>
      <w:r w:rsidRPr="00632467">
        <w:rPr>
          <w:rFonts w:ascii="Times New Roman" w:eastAsia="Times New Roman" w:hAnsi="Times New Roman" w:cs="Times New Roman"/>
          <w:color w:val="231F20"/>
          <w:spacing w:val="-4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красок, пластилина, цветной бумаги,  мы не можем ребенку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демонстрировать привычные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для нас картинки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 привычном их виде. Психологический инструментарий</w:t>
      </w:r>
      <w:r w:rsidRPr="00632467">
        <w:rPr>
          <w:rFonts w:ascii="Times New Roman" w:eastAsia="Times New Roman" w:hAnsi="Times New Roman" w:cs="Times New Roman"/>
          <w:color w:val="231F20"/>
          <w:spacing w:val="-4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необходимо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перерабатывать</w:t>
      </w:r>
      <w:r w:rsidRPr="00632467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соответствии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ситуацией,</w:t>
      </w:r>
      <w:r w:rsidRPr="00632467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616270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подбирать</w:t>
      </w:r>
      <w:r w:rsidRPr="00632467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="00616270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из</w:t>
      </w:r>
      <w:r w:rsidRPr="00632467">
        <w:rPr>
          <w:rFonts w:ascii="Times New Roman" w:eastAsia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него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 xml:space="preserve"> 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самые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подходящие,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которыми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можно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</w:rPr>
        <w:t>работать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онлайн-формате.</w:t>
      </w:r>
    </w:p>
    <w:p w:rsidR="00632467" w:rsidRPr="00632467" w:rsidRDefault="00632467" w:rsidP="00632467">
      <w:pPr>
        <w:widowControl w:val="0"/>
        <w:autoSpaceDE w:val="0"/>
        <w:autoSpaceDN w:val="0"/>
        <w:spacing w:before="3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Ну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наконец,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цели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нашей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работы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ребенком,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находящимся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632467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изоляции, могут расширяться из-за усиления состояния депривации у детей.</w:t>
      </w:r>
      <w:r w:rsidRPr="00632467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Речь идет как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сенсорной, так и социальной, эмоциональной, двигательной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депривации.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Мы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должны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ее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учитывать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Pr="00632467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ней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работать,</w:t>
      </w:r>
      <w:r w:rsidRPr="00632467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расширяя спектр сенсорных стимулов, эмоциональных воздействий, контактов,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применяя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</w:t>
      </w:r>
      <w:r w:rsidRPr="00632467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элементы</w:t>
      </w:r>
      <w:r w:rsidRPr="00632467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психогимнастики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Литература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center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Бутывченко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Ю.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Чем занять детей в больнице? [Электронный ресурс].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Кежерадзе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Е.Д. О значении символической игры в формировании репрезентации у детей [Текст] / Е.Д.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Кежерадзе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// Психология и педагогика игры дошкольника / Е.Д.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Кежерадзе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. М.: Просвещение, 1966. С. 68–77.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Подольский А.И.,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Идобаева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О.А. Психоэмоциональное благополучие современных подростков // Национальный Психологический Жу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р-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нал, 2007.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Фасмер М. Этимологический словарь русского языка. – Москва: Прогресс, 1986.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Фрейд З. Психология масс и анализ 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человеческого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Я. – Москва: АСТ, 2018.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Щербакова А.М. Занимательный ручной труд [Текст] / А.М. Щерб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а-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кова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// Программы специальных (коррекционных) образовательных учреждений </w:t>
      </w: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  <w:lang w:val="en-US"/>
        </w:rPr>
        <w:t>YIII</w:t>
      </w: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вида: 0–4 классы.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Спб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.: филиал издательства «Пр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о-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свещение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», 2007. С. 107–142.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Щербакова А.М. Индивидуальный подход в организации занятий по объемному моделированию [Текст] / А.М. Щербакова // Включение детей с ограниченными возможностями здоровья в программы д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о-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полнительного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образования: Методические рекомендации / под ред. А.Ю.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Шеманова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. М. 2012. С. 197–208.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Щербакова А.М. Значение предметно-практической   деятельности в социальном становлении детей с ограниченными возможностями здоровья [Текст] / А.М. Щербакова // Включение детей с ограниче</w:t>
      </w:r>
      <w:proofErr w:type="gram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н-</w:t>
      </w:r>
      <w:proofErr w:type="gram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ными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возможностями здоровья в программы дополнительного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обра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зования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: Методические рекомендации / под ред. А.Ю. </w:t>
      </w:r>
      <w:proofErr w:type="spellStart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Шеманова</w:t>
      </w:r>
      <w:proofErr w:type="spellEnd"/>
      <w:r w:rsidRPr="00632467">
        <w:rPr>
          <w:rFonts w:ascii="Times New Roman" w:eastAsia="Times New Roman" w:hAnsi="Times New Roman" w:cs="Times New Roman"/>
          <w:color w:val="231F20"/>
          <w:sz w:val="20"/>
          <w:szCs w:val="20"/>
        </w:rPr>
        <w:t>. М. 2012. С. 76–93.</w:t>
      </w: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24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632467" w:rsidRPr="00632467" w:rsidRDefault="00632467" w:rsidP="00632467">
      <w:pPr>
        <w:widowControl w:val="0"/>
        <w:autoSpaceDE w:val="0"/>
        <w:autoSpaceDN w:val="0"/>
        <w:spacing w:before="4" w:after="0" w:line="360" w:lineRule="auto"/>
        <w:ind w:left="113" w:right="131" w:firstLine="283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B67D5" w:rsidRDefault="008B67D5"/>
    <w:sectPr w:rsidR="008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327"/>
    <w:multiLevelType w:val="hybridMultilevel"/>
    <w:tmpl w:val="E6108814"/>
    <w:lvl w:ilvl="0" w:tplc="340E7BC6">
      <w:start w:val="1"/>
      <w:numFmt w:val="decimal"/>
      <w:lvlText w:val="%1."/>
      <w:lvlJc w:val="left"/>
      <w:pPr>
        <w:ind w:left="473" w:hanging="360"/>
      </w:pPr>
      <w:rPr>
        <w:color w:val="231F20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67"/>
    <w:rsid w:val="00616270"/>
    <w:rsid w:val="00632467"/>
    <w:rsid w:val="00731F1C"/>
    <w:rsid w:val="008037A6"/>
    <w:rsid w:val="008B67D5"/>
    <w:rsid w:val="0095792F"/>
    <w:rsid w:val="00C8065A"/>
    <w:rsid w:val="00E30B77"/>
    <w:rsid w:val="00F10CAC"/>
    <w:rsid w:val="00F11EA5"/>
    <w:rsid w:val="00F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0E35-AF73-4D4A-94D1-ABD5A070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Bazhenova_TL</dc:creator>
  <cp:lastModifiedBy>Тамара Т.И. Никулина</cp:lastModifiedBy>
  <cp:revision>2</cp:revision>
  <dcterms:created xsi:type="dcterms:W3CDTF">2022-02-10T07:08:00Z</dcterms:created>
  <dcterms:modified xsi:type="dcterms:W3CDTF">2022-02-10T07:08:00Z</dcterms:modified>
</cp:coreProperties>
</file>